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5320" w14:textId="77777777" w:rsidR="00EC18CF" w:rsidRPr="001B1CC9" w:rsidRDefault="001B1CC9" w:rsidP="004C5E11">
      <w:pPr>
        <w:spacing w:line="320" w:lineRule="exact"/>
        <w:ind w:left="238"/>
        <w:jc w:val="center"/>
        <w:rPr>
          <w:rFonts w:asciiTheme="minorEastAsia" w:eastAsiaTheme="minorEastAsia" w:hAnsiTheme="minorEastAsia"/>
          <w:color w:val="000000" w:themeColor="text1"/>
          <w:sz w:val="22"/>
          <w:szCs w:val="22"/>
        </w:rPr>
      </w:pPr>
      <w:r w:rsidRPr="001B1CC9">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58240" behindDoc="0" locked="0" layoutInCell="0" allowOverlap="1" wp14:anchorId="14AE5076" wp14:editId="7E5185E5">
                <wp:simplePos x="0" y="0"/>
                <wp:positionH relativeFrom="column">
                  <wp:posOffset>-367031</wp:posOffset>
                </wp:positionH>
                <wp:positionV relativeFrom="paragraph">
                  <wp:posOffset>-319406</wp:posOffset>
                </wp:positionV>
                <wp:extent cx="2847975" cy="352425"/>
                <wp:effectExtent l="0" t="0" r="9525" b="952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B1449" w14:textId="77777777" w:rsidR="00405C28" w:rsidRDefault="001B1CC9">
                            <w:pPr>
                              <w:rPr>
                                <w:rFonts w:ascii="ＭＳ ゴシック" w:eastAsia="ＭＳ ゴシック" w:hAnsi="ＭＳ ゴシック"/>
                                <w:sz w:val="21"/>
                              </w:rPr>
                            </w:pPr>
                            <w:r>
                              <w:rPr>
                                <w:rFonts w:ascii="ＭＳ ゴシック" w:eastAsia="ＭＳ ゴシック" w:hAnsi="ＭＳ ゴシック" w:hint="eastAsia"/>
                                <w:sz w:val="21"/>
                              </w:rPr>
                              <w:t>別紙１０（別紙様式３）</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14AE5076" id="_x0000_t202" coordsize="21600,21600" o:spt="202" path="m,l,21600r21600,l21600,xe">
                <v:stroke joinstyle="miter"/>
                <v:path gradientshapeok="t" o:connecttype="rect"/>
              </v:shapetype>
              <v:shape id="Text Box 46" o:spid="_x0000_s1026" type="#_x0000_t202" style="position:absolute;left:0;text-align:left;margin-left:-28.9pt;margin-top:-25.15pt;width:224.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" o:allowincell="f" stroked="f">
                <v:textbox inset="5.85pt,.7pt,5.85pt,.7pt">
                  <w:txbxContent>
                    <w:p w14:paraId="441B1449" w14:textId="77777777" w:rsidR="00405C28" w:rsidRDefault="001B1CC9">
                      <w:pPr>
                        <w:rPr>
                          <w:rFonts w:ascii="ＭＳ ゴシック" w:eastAsia="ＭＳ ゴシック" w:hAnsi="ＭＳ ゴシック"/>
                          <w:sz w:val="21"/>
                        </w:rPr>
                      </w:pPr>
                      <w:r>
                        <w:rPr>
                          <w:rFonts w:ascii="ＭＳ ゴシック" w:eastAsia="ＭＳ ゴシック" w:hAnsi="ＭＳ ゴシック" w:hint="eastAsia"/>
                          <w:sz w:val="21"/>
                        </w:rPr>
                        <w:t>別紙１０（別紙様式３）</w:t>
                      </w:r>
                    </w:p>
                  </w:txbxContent>
                </v:textbox>
              </v:shape>
            </w:pict>
          </mc:Fallback>
        </mc:AlternateContent>
      </w:r>
      <w:r w:rsidR="00B728EC" w:rsidRPr="001B1CC9">
        <w:rPr>
          <w:rFonts w:asciiTheme="minorEastAsia" w:eastAsiaTheme="minorEastAsia" w:hAnsiTheme="minorEastAsia" w:hint="eastAsia"/>
          <w:noProof/>
          <w:color w:val="000000" w:themeColor="text1"/>
          <w:sz w:val="22"/>
          <w:szCs w:val="22"/>
        </w:rPr>
        <w:t>令和</w:t>
      </w:r>
      <w:r w:rsidR="00AD05F4">
        <w:rPr>
          <w:rFonts w:asciiTheme="minorEastAsia" w:eastAsiaTheme="minorEastAsia" w:hAnsiTheme="minorEastAsia" w:hint="eastAsia"/>
          <w:noProof/>
          <w:color w:val="000000" w:themeColor="text1"/>
          <w:sz w:val="22"/>
          <w:szCs w:val="22"/>
        </w:rPr>
        <w:t>７</w:t>
      </w:r>
      <w:r w:rsidR="00EC18CF" w:rsidRPr="001B1CC9">
        <w:rPr>
          <w:rFonts w:asciiTheme="minorEastAsia" w:eastAsiaTheme="minorEastAsia" w:hAnsiTheme="minorEastAsia" w:hint="eastAsia"/>
          <w:color w:val="000000" w:themeColor="text1"/>
          <w:sz w:val="22"/>
          <w:szCs w:val="22"/>
        </w:rPr>
        <w:t>年度研究推進計画</w:t>
      </w:r>
    </w:p>
    <w:p w14:paraId="0BB2C640" w14:textId="77777777" w:rsidR="00EC18CF" w:rsidRPr="001B1CC9" w:rsidRDefault="00EC18CF" w:rsidP="004C5E11">
      <w:pPr>
        <w:spacing w:line="320" w:lineRule="exact"/>
        <w:rPr>
          <w:rFonts w:asciiTheme="minorEastAsia" w:eastAsiaTheme="minorEastAsia" w:hAnsiTheme="minorEastAsia"/>
          <w:color w:val="000000" w:themeColor="text1"/>
          <w:sz w:val="22"/>
          <w:szCs w:val="22"/>
        </w:rPr>
      </w:pPr>
    </w:p>
    <w:p w14:paraId="646C2DA2" w14:textId="205C434C" w:rsidR="00EC18CF" w:rsidRPr="001B1CC9" w:rsidRDefault="001B1CC9" w:rsidP="6C4E98FB">
      <w:pPr>
        <w:tabs>
          <w:tab w:val="left" w:pos="6520"/>
        </w:tabs>
        <w:spacing w:line="320" w:lineRule="exact"/>
        <w:rPr>
          <w:rFonts w:asciiTheme="minorEastAsia" w:eastAsiaTheme="minorEastAsia" w:hAnsiTheme="minorEastAsia"/>
          <w:color w:val="000000" w:themeColor="text1"/>
          <w:sz w:val="22"/>
          <w:szCs w:val="22"/>
          <w:u w:val="single"/>
        </w:rPr>
      </w:pPr>
      <w:r w:rsidRPr="6C4E98FB">
        <w:rPr>
          <w:rFonts w:asciiTheme="minorEastAsia" w:eastAsiaTheme="minorEastAsia" w:hAnsiTheme="minorEastAsia"/>
          <w:color w:val="000000" w:themeColor="text1"/>
          <w:sz w:val="22"/>
          <w:szCs w:val="22"/>
        </w:rPr>
        <w:t xml:space="preserve">　　　　　　　　　　　　　　　　　　　　</w:t>
      </w:r>
      <w:r w:rsidR="005C4B1F">
        <w:rPr>
          <w:rFonts w:asciiTheme="minorEastAsia" w:eastAsiaTheme="minorEastAsia" w:hAnsiTheme="minorEastAsia" w:hint="eastAsia"/>
          <w:color w:val="000000" w:themeColor="text1"/>
          <w:sz w:val="22"/>
          <w:szCs w:val="22"/>
        </w:rPr>
        <w:t xml:space="preserve">　　</w:t>
      </w:r>
      <w:r w:rsidR="0E166E06" w:rsidRPr="6C4E98FB">
        <w:rPr>
          <w:rFonts w:asciiTheme="minorEastAsia" w:eastAsiaTheme="minorEastAsia" w:hAnsiTheme="minorEastAsia"/>
          <w:color w:val="000000" w:themeColor="text1"/>
          <w:sz w:val="22"/>
          <w:szCs w:val="22"/>
          <w:u w:val="single"/>
        </w:rPr>
        <w:t xml:space="preserve">学校名　</w:t>
      </w:r>
      <w:r w:rsidRPr="6C4E98FB">
        <w:rPr>
          <w:rFonts w:asciiTheme="minorEastAsia" w:eastAsiaTheme="minorEastAsia" w:hAnsiTheme="minorEastAsia"/>
          <w:color w:val="000000" w:themeColor="text1"/>
          <w:sz w:val="22"/>
          <w:szCs w:val="22"/>
          <w:u w:val="single"/>
        </w:rPr>
        <w:fldChar w:fldCharType="begin"/>
      </w:r>
      <w:r w:rsidRPr="6C4E98FB">
        <w:rPr>
          <w:rFonts w:asciiTheme="minorEastAsia" w:eastAsiaTheme="minorEastAsia" w:hAnsiTheme="minorEastAsia"/>
          <w:color w:val="000000" w:themeColor="text1"/>
          <w:sz w:val="22"/>
          <w:szCs w:val="22"/>
          <w:u w:val="single"/>
        </w:rPr>
        <w:instrText xml:space="preserve"> eq \o\ad(学校名,　　　　)</w:instrText>
      </w:r>
      <w:r w:rsidRPr="6C4E98FB">
        <w:rPr>
          <w:rFonts w:asciiTheme="minorEastAsia" w:eastAsiaTheme="minorEastAsia" w:hAnsiTheme="minorEastAsia"/>
          <w:color w:val="000000" w:themeColor="text1"/>
          <w:sz w:val="22"/>
          <w:szCs w:val="22"/>
          <w:u w:val="single"/>
        </w:rPr>
        <w:fldChar w:fldCharType="end"/>
      </w:r>
      <w:r w:rsidR="006919C0" w:rsidRPr="6C4E98FB">
        <w:rPr>
          <w:rFonts w:asciiTheme="minorEastAsia" w:eastAsiaTheme="minorEastAsia" w:hAnsiTheme="minorEastAsia"/>
          <w:color w:val="000000" w:themeColor="text1"/>
          <w:sz w:val="22"/>
          <w:szCs w:val="22"/>
          <w:u w:val="single"/>
        </w:rPr>
        <w:t>東広島市立</w:t>
      </w:r>
      <w:r w:rsidR="00B17328" w:rsidRPr="6C4E98FB">
        <w:rPr>
          <w:rFonts w:asciiTheme="minorEastAsia" w:eastAsiaTheme="minorEastAsia" w:hAnsiTheme="minorEastAsia"/>
          <w:color w:val="000000" w:themeColor="text1"/>
          <w:sz w:val="22"/>
          <w:szCs w:val="22"/>
          <w:u w:val="single"/>
        </w:rPr>
        <w:t>御薗宇</w:t>
      </w:r>
      <w:r w:rsidR="00D16B17" w:rsidRPr="6C4E98FB">
        <w:rPr>
          <w:rFonts w:asciiTheme="minorEastAsia" w:eastAsiaTheme="minorEastAsia" w:hAnsiTheme="minorEastAsia"/>
          <w:color w:val="000000" w:themeColor="text1"/>
          <w:sz w:val="22"/>
          <w:szCs w:val="22"/>
          <w:u w:val="single"/>
        </w:rPr>
        <w:t>小学校</w:t>
      </w:r>
    </w:p>
    <w:p w14:paraId="251F9C62" w14:textId="4D699267" w:rsidR="00EC18CF" w:rsidRPr="001B1CC9" w:rsidRDefault="001B1CC9" w:rsidP="6C4E98FB">
      <w:pPr>
        <w:tabs>
          <w:tab w:val="left" w:pos="6520"/>
        </w:tabs>
        <w:spacing w:line="320" w:lineRule="exact"/>
        <w:rPr>
          <w:rFonts w:asciiTheme="minorEastAsia" w:eastAsiaTheme="minorEastAsia" w:hAnsiTheme="minorEastAsia" w:hint="eastAsia"/>
          <w:color w:val="000000" w:themeColor="text1"/>
          <w:sz w:val="22"/>
          <w:szCs w:val="22"/>
          <w:u w:val="single"/>
        </w:rPr>
      </w:pPr>
      <w:r w:rsidRPr="6C4E98FB">
        <w:rPr>
          <w:rFonts w:asciiTheme="minorEastAsia" w:eastAsiaTheme="minorEastAsia" w:hAnsiTheme="minorEastAsia"/>
          <w:color w:val="000000" w:themeColor="text1"/>
          <w:sz w:val="22"/>
          <w:szCs w:val="22"/>
        </w:rPr>
        <w:t xml:space="preserve">　　　　　　　　　　　　　　　　　　　　　　　　　</w:t>
      </w:r>
      <w:r w:rsidR="005C4B1F">
        <w:rPr>
          <w:rFonts w:asciiTheme="minorEastAsia" w:eastAsiaTheme="minorEastAsia" w:hAnsiTheme="minorEastAsia" w:hint="eastAsia"/>
          <w:color w:val="000000" w:themeColor="text1"/>
          <w:sz w:val="22"/>
          <w:szCs w:val="22"/>
        </w:rPr>
        <w:t xml:space="preserve">　　</w:t>
      </w:r>
      <w:r w:rsidR="00290695" w:rsidRPr="6C4E98FB">
        <w:rPr>
          <w:rFonts w:asciiTheme="minorEastAsia" w:eastAsiaTheme="minorEastAsia" w:hAnsiTheme="minorEastAsia"/>
          <w:color w:val="000000" w:themeColor="text1"/>
          <w:spacing w:val="50"/>
          <w:kern w:val="0"/>
          <w:sz w:val="22"/>
          <w:szCs w:val="22"/>
          <w:u w:val="single"/>
          <w:fitText w:val="880" w:id="-1531227647"/>
        </w:rPr>
        <w:t>学校</w:t>
      </w:r>
      <w:r w:rsidR="00290695" w:rsidRPr="6C4E98FB">
        <w:rPr>
          <w:rFonts w:asciiTheme="minorEastAsia" w:eastAsiaTheme="minorEastAsia" w:hAnsiTheme="minorEastAsia"/>
          <w:color w:val="000000" w:themeColor="text1"/>
          <w:spacing w:val="10"/>
          <w:kern w:val="0"/>
          <w:sz w:val="22"/>
          <w:szCs w:val="22"/>
          <w:u w:val="single"/>
          <w:fitText w:val="880" w:id="-1531227647"/>
        </w:rPr>
        <w:t>長</w:t>
      </w:r>
      <w:r w:rsidR="00290695" w:rsidRPr="6C4E98FB">
        <w:rPr>
          <w:rFonts w:asciiTheme="minorEastAsia" w:eastAsiaTheme="minorEastAsia" w:hAnsiTheme="minorEastAsia"/>
          <w:color w:val="000000" w:themeColor="text1"/>
          <w:kern w:val="0"/>
          <w:sz w:val="22"/>
          <w:szCs w:val="22"/>
          <w:u w:val="single"/>
        </w:rPr>
        <w:t xml:space="preserve">　</w:t>
      </w:r>
      <w:r w:rsidR="394689D2" w:rsidRPr="6C4E98FB">
        <w:rPr>
          <w:rFonts w:asciiTheme="minorEastAsia" w:eastAsiaTheme="minorEastAsia" w:hAnsiTheme="minorEastAsia"/>
          <w:color w:val="000000" w:themeColor="text1"/>
          <w:kern w:val="0"/>
          <w:sz w:val="22"/>
          <w:szCs w:val="22"/>
          <w:u w:val="single"/>
        </w:rPr>
        <w:t xml:space="preserve">　</w:t>
      </w:r>
      <w:r w:rsidR="718B80F8" w:rsidRPr="6C4E98FB">
        <w:rPr>
          <w:rFonts w:asciiTheme="minorEastAsia" w:eastAsiaTheme="minorEastAsia" w:hAnsiTheme="minorEastAsia"/>
          <w:color w:val="000000" w:themeColor="text1"/>
          <w:kern w:val="0"/>
          <w:sz w:val="22"/>
          <w:szCs w:val="22"/>
          <w:u w:val="single"/>
        </w:rPr>
        <w:t>石</w:t>
      </w:r>
      <w:r w:rsidR="01CA11E2" w:rsidRPr="6C4E98FB">
        <w:rPr>
          <w:rFonts w:asciiTheme="minorEastAsia" w:eastAsiaTheme="minorEastAsia" w:hAnsiTheme="minorEastAsia"/>
          <w:color w:val="000000" w:themeColor="text1"/>
          <w:kern w:val="0"/>
          <w:sz w:val="22"/>
          <w:szCs w:val="22"/>
          <w:u w:val="single"/>
        </w:rPr>
        <w:t xml:space="preserve">　</w:t>
      </w:r>
      <w:r w:rsidR="718B80F8" w:rsidRPr="6C4E98FB">
        <w:rPr>
          <w:rFonts w:asciiTheme="minorEastAsia" w:eastAsiaTheme="minorEastAsia" w:hAnsiTheme="minorEastAsia"/>
          <w:color w:val="000000" w:themeColor="text1"/>
          <w:kern w:val="0"/>
          <w:sz w:val="22"/>
          <w:szCs w:val="22"/>
          <w:u w:val="single"/>
        </w:rPr>
        <w:t xml:space="preserve">川　</w:t>
      </w:r>
      <w:r w:rsidR="3EDD5E53" w:rsidRPr="6C4E98FB">
        <w:rPr>
          <w:rFonts w:asciiTheme="minorEastAsia" w:eastAsiaTheme="minorEastAsia" w:hAnsiTheme="minorEastAsia"/>
          <w:color w:val="000000" w:themeColor="text1"/>
          <w:kern w:val="0"/>
          <w:sz w:val="22"/>
          <w:szCs w:val="22"/>
          <w:u w:val="single"/>
        </w:rPr>
        <w:t xml:space="preserve">　</w:t>
      </w:r>
      <w:r w:rsidR="718B80F8" w:rsidRPr="6C4E98FB">
        <w:rPr>
          <w:rFonts w:asciiTheme="minorEastAsia" w:eastAsiaTheme="minorEastAsia" w:hAnsiTheme="minorEastAsia"/>
          <w:color w:val="000000" w:themeColor="text1"/>
          <w:kern w:val="0"/>
          <w:sz w:val="22"/>
          <w:szCs w:val="22"/>
          <w:u w:val="single"/>
        </w:rPr>
        <w:t>真</w:t>
      </w:r>
      <w:r w:rsidR="2831A2BB" w:rsidRPr="6C4E98FB">
        <w:rPr>
          <w:rFonts w:asciiTheme="minorEastAsia" w:eastAsiaTheme="minorEastAsia" w:hAnsiTheme="minorEastAsia"/>
          <w:color w:val="000000" w:themeColor="text1"/>
          <w:kern w:val="0"/>
          <w:sz w:val="22"/>
          <w:szCs w:val="22"/>
          <w:u w:val="single"/>
        </w:rPr>
        <w:t xml:space="preserve">　</w:t>
      </w:r>
      <w:r w:rsidR="718B80F8" w:rsidRPr="6C4E98FB">
        <w:rPr>
          <w:rFonts w:asciiTheme="minorEastAsia" w:eastAsiaTheme="minorEastAsia" w:hAnsiTheme="minorEastAsia"/>
          <w:color w:val="000000" w:themeColor="text1"/>
          <w:kern w:val="0"/>
          <w:sz w:val="22"/>
          <w:szCs w:val="22"/>
          <w:u w:val="single"/>
        </w:rPr>
        <w:t>紀</w:t>
      </w:r>
    </w:p>
    <w:p w14:paraId="48BF3118" w14:textId="77777777" w:rsidR="004A75D0" w:rsidRPr="001B1CC9" w:rsidRDefault="004A75D0" w:rsidP="0066729D">
      <w:pPr>
        <w:rPr>
          <w:rFonts w:asciiTheme="minorEastAsia" w:eastAsiaTheme="minorEastAsia" w:hAnsiTheme="minorEastAsia"/>
          <w:color w:val="000000" w:themeColor="text1"/>
          <w:sz w:val="22"/>
          <w:szCs w:val="22"/>
        </w:rPr>
      </w:pPr>
    </w:p>
    <w:p w14:paraId="69CB4939" w14:textId="77777777" w:rsidR="00EC18CF" w:rsidRPr="001B1CC9" w:rsidRDefault="001B1CC9" w:rsidP="004C5E11">
      <w:pPr>
        <w:spacing w:line="320" w:lineRule="exact"/>
        <w:rPr>
          <w:rFonts w:asciiTheme="minorEastAsia" w:eastAsiaTheme="minorEastAsia" w:hAnsiTheme="minorEastAsia"/>
          <w:color w:val="000000" w:themeColor="text1"/>
          <w:sz w:val="22"/>
          <w:szCs w:val="22"/>
        </w:rPr>
      </w:pPr>
      <w:r w:rsidRPr="001B1CC9">
        <w:rPr>
          <w:rFonts w:asciiTheme="minorEastAsia" w:eastAsiaTheme="minorEastAsia" w:hAnsiTheme="minorEastAsia" w:hint="eastAsia"/>
          <w:color w:val="000000" w:themeColor="text1"/>
          <w:sz w:val="22"/>
          <w:szCs w:val="22"/>
        </w:rPr>
        <w:t>１　研究主題，研究内容・方法等について</w:t>
      </w:r>
    </w:p>
    <w:p w14:paraId="1A3C5158" w14:textId="77777777" w:rsidR="00436CB8" w:rsidRPr="001B1CC9" w:rsidRDefault="00436CB8" w:rsidP="005C4B1F">
      <w:pPr>
        <w:spacing w:line="320" w:lineRule="exact"/>
        <w:ind w:firstLineChars="350" w:firstLine="728"/>
        <w:rPr>
          <w:rFonts w:asciiTheme="minorEastAsia" w:eastAsiaTheme="minorEastAsia" w:hAnsiTheme="minorEastAsia"/>
          <w:color w:val="000000" w:themeColor="text1"/>
          <w:spacing w:val="-6"/>
          <w:sz w:val="22"/>
          <w:szCs w:val="22"/>
        </w:rPr>
      </w:pPr>
      <w:r w:rsidRPr="001B1CC9">
        <w:rPr>
          <w:rFonts w:asciiTheme="minorEastAsia" w:eastAsiaTheme="minorEastAsia" w:hAnsiTheme="minorEastAsia" w:hint="eastAsia"/>
          <w:color w:val="000000" w:themeColor="text1"/>
          <w:spacing w:val="-6"/>
          <w:sz w:val="22"/>
          <w:szCs w:val="22"/>
        </w:rPr>
        <w:t>【研究主題】</w:t>
      </w:r>
    </w:p>
    <w:p w14:paraId="17094B0D" w14:textId="77777777" w:rsidR="00436CB8" w:rsidRDefault="00436CB8" w:rsidP="00436CB8">
      <w:pPr>
        <w:widowControl/>
        <w:jc w:val="center"/>
        <w:rPr>
          <w:b/>
          <w:bCs/>
          <w:color w:val="000000" w:themeColor="text1"/>
        </w:rPr>
      </w:pPr>
      <w:r w:rsidRPr="220AE73A">
        <w:rPr>
          <w:b/>
          <w:bCs/>
          <w:color w:val="000000" w:themeColor="text1"/>
        </w:rPr>
        <w:t>一人一人が</w:t>
      </w:r>
      <w:r w:rsidRPr="220AE73A">
        <w:rPr>
          <w:b/>
          <w:bCs/>
        </w:rPr>
        <w:t>「何がわかった！できた！深まった！」と言える子どもの育成</w:t>
      </w:r>
    </w:p>
    <w:p w14:paraId="36C4F1F0" w14:textId="5A910065" w:rsidR="004A75D0" w:rsidRPr="001B1CC9" w:rsidRDefault="00436CB8" w:rsidP="00436CB8">
      <w:pPr>
        <w:spacing w:line="320" w:lineRule="exact"/>
        <w:jc w:val="center"/>
        <w:rPr>
          <w:rFonts w:asciiTheme="minorEastAsia" w:eastAsiaTheme="minorEastAsia" w:hAnsiTheme="minorEastAsia"/>
          <w:color w:val="000000" w:themeColor="text1"/>
          <w:sz w:val="22"/>
          <w:szCs w:val="22"/>
        </w:rPr>
      </w:pPr>
      <w:r w:rsidRPr="220AE73A">
        <w:rPr>
          <w:b/>
          <w:bCs/>
        </w:rPr>
        <w:t>～「聴いて問い返す」「聴いて考える」場の設定を通して～</w:t>
      </w:r>
    </w:p>
    <w:p w14:paraId="0EEC8753" w14:textId="77777777" w:rsidR="00307BE9" w:rsidRPr="001B1CC9" w:rsidRDefault="001B1CC9" w:rsidP="220AE73A">
      <w:pPr>
        <w:numPr>
          <w:ilvl w:val="0"/>
          <w:numId w:val="11"/>
        </w:numPr>
        <w:spacing w:line="320" w:lineRule="exact"/>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w:t>
      </w:r>
      <w:r w:rsidR="004241D4" w:rsidRPr="220AE73A">
        <w:rPr>
          <w:rFonts w:asciiTheme="minorEastAsia" w:eastAsiaTheme="minorEastAsia" w:hAnsiTheme="minorEastAsia"/>
          <w:color w:val="000000" w:themeColor="text1"/>
          <w:spacing w:val="-6"/>
          <w:sz w:val="22"/>
          <w:szCs w:val="22"/>
        </w:rPr>
        <w:t>主題設定の理由</w:t>
      </w:r>
      <w:r w:rsidRPr="220AE73A">
        <w:rPr>
          <w:rFonts w:asciiTheme="minorEastAsia" w:eastAsiaTheme="minorEastAsia" w:hAnsiTheme="minorEastAsia"/>
          <w:color w:val="000000" w:themeColor="text1"/>
          <w:spacing w:val="-6"/>
          <w:sz w:val="22"/>
          <w:szCs w:val="22"/>
        </w:rPr>
        <w:t>】</w:t>
      </w:r>
    </w:p>
    <w:p w14:paraId="23104123" w14:textId="77777777" w:rsidR="00C429F4" w:rsidRDefault="001B1CC9" w:rsidP="220AE73A">
      <w:pPr>
        <w:pStyle w:val="a9"/>
        <w:numPr>
          <w:ilvl w:val="1"/>
          <w:numId w:val="11"/>
        </w:numPr>
        <w:spacing w:line="320" w:lineRule="exact"/>
        <w:ind w:leftChars="0"/>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昨年度の課題</w:t>
      </w:r>
    </w:p>
    <w:p w14:paraId="419FA838" w14:textId="77777777" w:rsidR="00EE2144" w:rsidRPr="008B51D1" w:rsidRDefault="002E103F" w:rsidP="220AE73A">
      <w:pPr>
        <w:pStyle w:val="a9"/>
        <w:spacing w:line="320" w:lineRule="exact"/>
        <w:ind w:leftChars="0" w:left="780" w:firstLineChars="100" w:firstLine="210"/>
        <w:rPr>
          <w:rFonts w:ascii="ＭＳ 明朝" w:eastAsia="ＭＳ 明朝" w:hAnsi="ＭＳ 明朝"/>
          <w:sz w:val="22"/>
          <w:szCs w:val="22"/>
        </w:rPr>
      </w:pPr>
      <w:r w:rsidRPr="220AE73A">
        <w:rPr>
          <w:rStyle w:val="normaltextrun"/>
          <w:rFonts w:ascii="ＭＳ 明朝" w:eastAsia="ＭＳ 明朝" w:hAnsi="ＭＳ 明朝"/>
          <w:sz w:val="21"/>
          <w:szCs w:val="21"/>
          <w:shd w:val="clear" w:color="auto" w:fill="FFFFFF"/>
        </w:rPr>
        <w:t>昨年度の研究では，児童が「わかった！できた！深まった！」を実感する授業づくりに取</w:t>
      </w:r>
      <w:r w:rsidRPr="220AE73A">
        <w:rPr>
          <w:rStyle w:val="normaltextrun"/>
          <w:rFonts w:ascii="ＭＳ 明朝" w:eastAsia="ＭＳ 明朝" w:hAnsi="ＭＳ 明朝"/>
          <w:sz w:val="22"/>
          <w:szCs w:val="22"/>
          <w:shd w:val="clear" w:color="auto" w:fill="FFFFFF"/>
        </w:rPr>
        <w:t>り組んだ。特に，「伝え合う」に重点を置き，対話を通して学びを深めるということを意識した授業づくりを目指した。また，国語科や算数科だけでなく，その他の教科にも</w:t>
      </w:r>
      <w:r w:rsidR="3557D0AD" w:rsidRPr="220AE73A">
        <w:rPr>
          <w:rStyle w:val="normaltextrun"/>
          <w:rFonts w:ascii="ＭＳ 明朝" w:eastAsia="ＭＳ 明朝" w:hAnsi="ＭＳ 明朝"/>
          <w:sz w:val="22"/>
          <w:szCs w:val="22"/>
          <w:shd w:val="clear" w:color="auto" w:fill="FFFFFF"/>
        </w:rPr>
        <w:t>「</w:t>
      </w:r>
      <w:r w:rsidRPr="220AE73A">
        <w:rPr>
          <w:rStyle w:val="normaltextrun"/>
          <w:rFonts w:ascii="ＭＳ 明朝" w:eastAsia="ＭＳ 明朝" w:hAnsi="ＭＳ 明朝"/>
          <w:sz w:val="22"/>
          <w:szCs w:val="22"/>
          <w:shd w:val="clear" w:color="auto" w:fill="FFFFFF"/>
        </w:rPr>
        <w:t>学びの３ステップ</w:t>
      </w:r>
      <w:r w:rsidR="1AA96510" w:rsidRPr="220AE73A">
        <w:rPr>
          <w:rStyle w:val="normaltextrun"/>
          <w:rFonts w:ascii="ＭＳ 明朝" w:eastAsia="ＭＳ 明朝" w:hAnsi="ＭＳ 明朝"/>
          <w:sz w:val="22"/>
          <w:szCs w:val="22"/>
          <w:shd w:val="clear" w:color="auto" w:fill="FFFFFF"/>
        </w:rPr>
        <w:t>」</w:t>
      </w:r>
      <w:r w:rsidRPr="220AE73A">
        <w:rPr>
          <w:rStyle w:val="normaltextrun"/>
          <w:rFonts w:ascii="ＭＳ 明朝" w:eastAsia="ＭＳ 明朝" w:hAnsi="ＭＳ 明朝"/>
          <w:sz w:val="22"/>
          <w:szCs w:val="22"/>
          <w:shd w:val="clear" w:color="auto" w:fill="FFFFFF"/>
        </w:rPr>
        <w:t>を取り入れ，</w:t>
      </w:r>
      <w:r w:rsidR="4E89940C" w:rsidRPr="220AE73A">
        <w:rPr>
          <w:rStyle w:val="normaltextrun"/>
          <w:rFonts w:ascii="ＭＳ 明朝" w:eastAsia="ＭＳ 明朝" w:hAnsi="ＭＳ 明朝"/>
          <w:sz w:val="22"/>
          <w:szCs w:val="22"/>
          <w:shd w:val="clear" w:color="auto" w:fill="FFFFFF"/>
        </w:rPr>
        <w:t>「考える」「伝え合う」「見付ける」の学習活動を行いながら学ぶシステムを授業の中に位置付けた。</w:t>
      </w:r>
      <w:r w:rsidR="00C93106" w:rsidRPr="220AE73A">
        <w:rPr>
          <w:rStyle w:val="normaltextrun"/>
          <w:rFonts w:ascii="ＭＳ 明朝" w:eastAsia="ＭＳ 明朝" w:hAnsi="ＭＳ 明朝"/>
          <w:sz w:val="22"/>
          <w:szCs w:val="22"/>
        </w:rPr>
        <w:t>また，</w:t>
      </w:r>
      <w:r w:rsidRPr="220AE73A">
        <w:rPr>
          <w:rFonts w:ascii="ＭＳ 明朝" w:eastAsia="ＭＳ 明朝" w:hAnsi="ＭＳ 明朝"/>
          <w:sz w:val="22"/>
          <w:szCs w:val="22"/>
        </w:rPr>
        <w:t>各学年で年に一回ICTを取り入れた研究授業を実施し，ICT活用の日常化を推進した。伝え合いの場面でICTを活用したり，パンフレットやリーフレットの成果物を作ったりするなど，効果的な活用の仕方について考え</w:t>
      </w:r>
      <w:r w:rsidR="00E363C5" w:rsidRPr="220AE73A">
        <w:rPr>
          <w:rFonts w:ascii="ＭＳ 明朝" w:eastAsia="ＭＳ 明朝" w:hAnsi="ＭＳ 明朝"/>
          <w:sz w:val="22"/>
          <w:szCs w:val="22"/>
        </w:rPr>
        <w:t>，</w:t>
      </w:r>
      <w:r w:rsidRPr="220AE73A">
        <w:rPr>
          <w:rFonts w:ascii="ＭＳ 明朝" w:eastAsia="ＭＳ 明朝" w:hAnsi="ＭＳ 明朝"/>
          <w:sz w:val="22"/>
          <w:szCs w:val="22"/>
        </w:rPr>
        <w:t>児童の学習活動がより充実したものになる</w:t>
      </w:r>
      <w:r w:rsidR="00EE2144" w:rsidRPr="220AE73A">
        <w:rPr>
          <w:rFonts w:ascii="ＭＳ 明朝" w:eastAsia="ＭＳ 明朝" w:hAnsi="ＭＳ 明朝"/>
          <w:sz w:val="22"/>
          <w:szCs w:val="22"/>
        </w:rPr>
        <w:t>ようにした。</w:t>
      </w:r>
    </w:p>
    <w:p w14:paraId="25053148" w14:textId="77777777" w:rsidR="00EE2144" w:rsidRPr="008B51D1" w:rsidRDefault="00EE2144" w:rsidP="220AE73A">
      <w:pPr>
        <w:pStyle w:val="a9"/>
        <w:spacing w:line="320" w:lineRule="exact"/>
        <w:ind w:leftChars="0" w:left="780" w:firstLineChars="100" w:firstLine="220"/>
        <w:rPr>
          <w:rFonts w:ascii="ＭＳ 明朝" w:eastAsia="ＭＳ 明朝" w:hAnsi="ＭＳ 明朝"/>
          <w:sz w:val="22"/>
          <w:szCs w:val="22"/>
        </w:rPr>
      </w:pPr>
      <w:r w:rsidRPr="220AE73A">
        <w:rPr>
          <w:rFonts w:ascii="ＭＳ 明朝" w:eastAsia="ＭＳ 明朝" w:hAnsi="ＭＳ 明朝"/>
          <w:sz w:val="22"/>
          <w:szCs w:val="22"/>
        </w:rPr>
        <w:t>そのことにより，次の二点が成果として挙げられた。一つ目は，</w:t>
      </w:r>
      <w:r w:rsidR="00743AC5" w:rsidRPr="220AE73A">
        <w:rPr>
          <w:rFonts w:ascii="ＭＳ 明朝" w:eastAsia="ＭＳ 明朝" w:hAnsi="ＭＳ 明朝"/>
          <w:sz w:val="22"/>
          <w:szCs w:val="22"/>
        </w:rPr>
        <w:t>児童が伝え合いを通して自分の考えが明確に</w:t>
      </w:r>
      <w:r w:rsidR="6F5818F8" w:rsidRPr="220AE73A">
        <w:rPr>
          <w:rFonts w:ascii="ＭＳ 明朝" w:eastAsia="ＭＳ 明朝" w:hAnsi="ＭＳ 明朝"/>
          <w:sz w:val="22"/>
          <w:szCs w:val="22"/>
        </w:rPr>
        <w:t>な</w:t>
      </w:r>
      <w:r w:rsidR="00743AC5" w:rsidRPr="220AE73A">
        <w:rPr>
          <w:rFonts w:ascii="ＭＳ 明朝" w:eastAsia="ＭＳ 明朝" w:hAnsi="ＭＳ 明朝"/>
          <w:sz w:val="22"/>
          <w:szCs w:val="22"/>
        </w:rPr>
        <w:t>り変容したこと</w:t>
      </w:r>
      <w:r w:rsidR="522CF64D" w:rsidRPr="220AE73A">
        <w:rPr>
          <w:rFonts w:ascii="ＭＳ 明朝" w:eastAsia="ＭＳ 明朝" w:hAnsi="ＭＳ 明朝"/>
          <w:sz w:val="22"/>
          <w:szCs w:val="22"/>
        </w:rPr>
        <w:t>で</w:t>
      </w:r>
      <w:r w:rsidR="006F2743" w:rsidRPr="220AE73A">
        <w:rPr>
          <w:rFonts w:ascii="ＭＳ 明朝" w:eastAsia="ＭＳ 明朝" w:hAnsi="ＭＳ 明朝"/>
          <w:sz w:val="22"/>
          <w:szCs w:val="22"/>
        </w:rPr>
        <w:t>学びの深まりを実感できた</w:t>
      </w:r>
      <w:r w:rsidR="00743AC5" w:rsidRPr="220AE73A">
        <w:rPr>
          <w:rFonts w:ascii="ＭＳ 明朝" w:eastAsia="ＭＳ 明朝" w:hAnsi="ＭＳ 明朝"/>
          <w:sz w:val="22"/>
          <w:szCs w:val="22"/>
        </w:rPr>
        <w:t>点である</w:t>
      </w:r>
      <w:r w:rsidRPr="220AE73A">
        <w:rPr>
          <w:rFonts w:ascii="ＭＳ 明朝" w:eastAsia="ＭＳ 明朝" w:hAnsi="ＭＳ 明朝"/>
          <w:sz w:val="22"/>
          <w:szCs w:val="22"/>
        </w:rPr>
        <w:t>。二つ目は，</w:t>
      </w:r>
      <w:r w:rsidR="00743AC5" w:rsidRPr="220AE73A">
        <w:rPr>
          <w:rFonts w:ascii="ＭＳ 明朝" w:eastAsia="ＭＳ 明朝" w:hAnsi="ＭＳ 明朝"/>
          <w:sz w:val="22"/>
          <w:szCs w:val="22"/>
        </w:rPr>
        <w:t>児童の</w:t>
      </w:r>
      <w:r w:rsidRPr="220AE73A">
        <w:rPr>
          <w:rFonts w:ascii="ＭＳ 明朝" w:eastAsia="ＭＳ 明朝" w:hAnsi="ＭＳ 明朝"/>
          <w:sz w:val="22"/>
          <w:szCs w:val="22"/>
        </w:rPr>
        <w:t>ICT</w:t>
      </w:r>
      <w:r w:rsidR="00743AC5" w:rsidRPr="220AE73A">
        <w:rPr>
          <w:rFonts w:ascii="ＭＳ 明朝" w:eastAsia="ＭＳ 明朝" w:hAnsi="ＭＳ 明朝"/>
          <w:sz w:val="22"/>
          <w:szCs w:val="22"/>
        </w:rPr>
        <w:t>の技能が向上し，児童が学習に進んでICTを活用できるようになった点である。</w:t>
      </w:r>
    </w:p>
    <w:p w14:paraId="53404ED4" w14:textId="77777777" w:rsidR="002E103F" w:rsidRPr="008B51D1" w:rsidRDefault="00EE2144" w:rsidP="220AE73A">
      <w:pPr>
        <w:pStyle w:val="a9"/>
        <w:spacing w:line="320" w:lineRule="exact"/>
        <w:ind w:leftChars="0" w:left="780" w:firstLineChars="100" w:firstLine="220"/>
        <w:rPr>
          <w:rFonts w:ascii="ＭＳ 明朝" w:eastAsia="ＭＳ 明朝" w:hAnsi="ＭＳ 明朝"/>
          <w:sz w:val="22"/>
          <w:szCs w:val="22"/>
        </w:rPr>
      </w:pPr>
      <w:r w:rsidRPr="220AE73A">
        <w:rPr>
          <w:rFonts w:ascii="ＭＳ 明朝" w:eastAsia="ＭＳ 明朝" w:hAnsi="ＭＳ 明朝"/>
          <w:sz w:val="22"/>
          <w:szCs w:val="22"/>
        </w:rPr>
        <w:t>その一方で，</w:t>
      </w:r>
      <w:r w:rsidR="00743AC5" w:rsidRPr="220AE73A">
        <w:rPr>
          <w:rFonts w:ascii="ＭＳ 明朝" w:eastAsia="ＭＳ 明朝" w:hAnsi="ＭＳ 明朝"/>
          <w:sz w:val="22"/>
          <w:szCs w:val="22"/>
        </w:rPr>
        <w:t>対話活動において，考えを変容させたり</w:t>
      </w:r>
      <w:r w:rsidR="006F2743" w:rsidRPr="220AE73A">
        <w:rPr>
          <w:rFonts w:ascii="ＭＳ 明朝" w:eastAsia="ＭＳ 明朝" w:hAnsi="ＭＳ 明朝"/>
          <w:sz w:val="22"/>
          <w:szCs w:val="22"/>
        </w:rPr>
        <w:t>再構成させたりするといった具体的</w:t>
      </w:r>
      <w:r w:rsidR="03201943" w:rsidRPr="220AE73A">
        <w:rPr>
          <w:rFonts w:ascii="ＭＳ 明朝" w:eastAsia="ＭＳ 明朝" w:hAnsi="ＭＳ 明朝"/>
          <w:sz w:val="22"/>
          <w:szCs w:val="22"/>
        </w:rPr>
        <w:t>に</w:t>
      </w:r>
      <w:r w:rsidR="006F2743" w:rsidRPr="220AE73A">
        <w:rPr>
          <w:rFonts w:ascii="ＭＳ 明朝" w:eastAsia="ＭＳ 明朝" w:hAnsi="ＭＳ 明朝"/>
          <w:sz w:val="22"/>
          <w:szCs w:val="22"/>
        </w:rPr>
        <w:t>深まった姿を明確にすることや，比較したり関連</w:t>
      </w:r>
      <w:r w:rsidR="00A22A7F" w:rsidRPr="220AE73A">
        <w:rPr>
          <w:rFonts w:ascii="ＭＳ 明朝" w:eastAsia="ＭＳ 明朝" w:hAnsi="ＭＳ 明朝"/>
          <w:sz w:val="22"/>
          <w:szCs w:val="22"/>
        </w:rPr>
        <w:t>付け</w:t>
      </w:r>
      <w:r w:rsidR="006F2743" w:rsidRPr="220AE73A">
        <w:rPr>
          <w:rFonts w:ascii="ＭＳ 明朝" w:eastAsia="ＭＳ 明朝" w:hAnsi="ＭＳ 明朝"/>
          <w:sz w:val="22"/>
          <w:szCs w:val="22"/>
        </w:rPr>
        <w:t>したりするといった</w:t>
      </w:r>
      <w:r w:rsidR="00C33602" w:rsidRPr="220AE73A">
        <w:rPr>
          <w:rFonts w:ascii="ＭＳ 明朝" w:eastAsia="ＭＳ 明朝" w:hAnsi="ＭＳ 明朝"/>
          <w:sz w:val="22"/>
          <w:szCs w:val="22"/>
        </w:rPr>
        <w:t>聴き</w:t>
      </w:r>
      <w:r w:rsidR="008B51D1" w:rsidRPr="220AE73A">
        <w:rPr>
          <w:rFonts w:ascii="ＭＳ 明朝" w:eastAsia="ＭＳ 明朝" w:hAnsi="ＭＳ 明朝"/>
          <w:sz w:val="22"/>
          <w:szCs w:val="22"/>
        </w:rPr>
        <w:t>方</w:t>
      </w:r>
      <w:r w:rsidR="006F2743" w:rsidRPr="220AE73A">
        <w:rPr>
          <w:rFonts w:ascii="ＭＳ 明朝" w:eastAsia="ＭＳ 明朝" w:hAnsi="ＭＳ 明朝"/>
          <w:sz w:val="22"/>
          <w:szCs w:val="22"/>
        </w:rPr>
        <w:t>について課題が</w:t>
      </w:r>
      <w:r w:rsidR="00A22A7F" w:rsidRPr="220AE73A">
        <w:rPr>
          <w:rFonts w:ascii="ＭＳ 明朝" w:eastAsia="ＭＳ 明朝" w:hAnsi="ＭＳ 明朝"/>
          <w:sz w:val="22"/>
          <w:szCs w:val="22"/>
        </w:rPr>
        <w:t>ある</w:t>
      </w:r>
      <w:r w:rsidR="006F2743" w:rsidRPr="220AE73A">
        <w:rPr>
          <w:rFonts w:ascii="ＭＳ 明朝" w:eastAsia="ＭＳ 明朝" w:hAnsi="ＭＳ 明朝"/>
          <w:sz w:val="22"/>
          <w:szCs w:val="22"/>
        </w:rPr>
        <w:t>。また，ICT活用について</w:t>
      </w:r>
      <w:r w:rsidR="00A22A7F" w:rsidRPr="220AE73A">
        <w:rPr>
          <w:rFonts w:ascii="ＭＳ 明朝" w:eastAsia="ＭＳ 明朝" w:hAnsi="ＭＳ 明朝"/>
          <w:sz w:val="22"/>
          <w:szCs w:val="22"/>
        </w:rPr>
        <w:t>も，対話活動における効果的な活用の仕方について</w:t>
      </w:r>
      <w:r w:rsidR="00E74FDE" w:rsidRPr="220AE73A">
        <w:rPr>
          <w:rFonts w:ascii="ＭＳ 明朝" w:eastAsia="ＭＳ 明朝" w:hAnsi="ＭＳ 明朝"/>
          <w:sz w:val="22"/>
          <w:szCs w:val="22"/>
        </w:rPr>
        <w:t>改善の余地がある</w:t>
      </w:r>
      <w:r w:rsidR="00A22A7F" w:rsidRPr="220AE73A">
        <w:rPr>
          <w:rFonts w:ascii="ＭＳ 明朝" w:eastAsia="ＭＳ 明朝" w:hAnsi="ＭＳ 明朝"/>
          <w:sz w:val="22"/>
          <w:szCs w:val="22"/>
        </w:rPr>
        <w:t>。また，</w:t>
      </w:r>
      <w:r w:rsidR="4B34B68A" w:rsidRPr="220AE73A">
        <w:rPr>
          <w:rFonts w:ascii="ＭＳ 明朝" w:eastAsia="ＭＳ 明朝" w:hAnsi="ＭＳ 明朝"/>
          <w:sz w:val="22"/>
          <w:szCs w:val="22"/>
        </w:rPr>
        <w:t>ICTの</w:t>
      </w:r>
      <w:r w:rsidR="00A22A7F" w:rsidRPr="220AE73A">
        <w:rPr>
          <w:rFonts w:ascii="ＭＳ 明朝" w:eastAsia="ＭＳ 明朝" w:hAnsi="ＭＳ 明朝"/>
          <w:sz w:val="22"/>
          <w:szCs w:val="22"/>
        </w:rPr>
        <w:t>技能の向上は見られたものの，授業の中で作業に手間取るなど，技能面の指導についても課題が残っている。</w:t>
      </w:r>
    </w:p>
    <w:p w14:paraId="651CF347" w14:textId="77777777" w:rsidR="008B51D1" w:rsidRDefault="001B1CC9" w:rsidP="220AE73A">
      <w:pPr>
        <w:pStyle w:val="a9"/>
        <w:numPr>
          <w:ilvl w:val="1"/>
          <w:numId w:val="11"/>
        </w:numPr>
        <w:spacing w:line="320" w:lineRule="exact"/>
        <w:ind w:leftChars="0"/>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研究主題設定の意図</w:t>
      </w:r>
    </w:p>
    <w:p w14:paraId="22ADE9F3" w14:textId="77777777" w:rsidR="00EF0036" w:rsidRPr="008B51D1" w:rsidRDefault="005E7D90" w:rsidP="220AE73A">
      <w:pPr>
        <w:pStyle w:val="a9"/>
        <w:spacing w:line="320" w:lineRule="exact"/>
        <w:ind w:leftChars="0" w:left="780" w:firstLineChars="100" w:firstLine="208"/>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今年度</w:t>
      </w:r>
      <w:r w:rsidR="00355DC4" w:rsidRPr="220AE73A">
        <w:rPr>
          <w:rFonts w:asciiTheme="minorEastAsia" w:eastAsiaTheme="minorEastAsia" w:hAnsiTheme="minorEastAsia"/>
          <w:color w:val="000000" w:themeColor="text1"/>
          <w:spacing w:val="-6"/>
          <w:sz w:val="22"/>
          <w:szCs w:val="22"/>
        </w:rPr>
        <w:t>も</w:t>
      </w:r>
      <w:r w:rsidR="006B1D57" w:rsidRPr="220AE73A">
        <w:rPr>
          <w:rFonts w:asciiTheme="minorEastAsia" w:eastAsiaTheme="minorEastAsia" w:hAnsiTheme="minorEastAsia"/>
          <w:color w:val="000000" w:themeColor="text1"/>
          <w:spacing w:val="-6"/>
          <w:sz w:val="22"/>
          <w:szCs w:val="22"/>
        </w:rPr>
        <w:t>，</w:t>
      </w:r>
      <w:r w:rsidR="00355DC4" w:rsidRPr="220AE73A">
        <w:rPr>
          <w:rFonts w:asciiTheme="minorEastAsia" w:eastAsiaTheme="minorEastAsia" w:hAnsiTheme="minorEastAsia"/>
          <w:color w:val="000000" w:themeColor="text1"/>
          <w:spacing w:val="-6"/>
          <w:sz w:val="22"/>
          <w:szCs w:val="22"/>
        </w:rPr>
        <w:t>引き続き</w:t>
      </w:r>
      <w:r w:rsidR="001B1CC9" w:rsidRPr="220AE73A">
        <w:rPr>
          <w:rFonts w:asciiTheme="minorEastAsia" w:eastAsiaTheme="minorEastAsia" w:hAnsiTheme="minorEastAsia"/>
          <w:color w:val="000000" w:themeColor="text1"/>
          <w:spacing w:val="-6"/>
          <w:sz w:val="22"/>
          <w:szCs w:val="22"/>
        </w:rPr>
        <w:t>児童</w:t>
      </w:r>
      <w:r w:rsidRPr="220AE73A">
        <w:rPr>
          <w:rFonts w:asciiTheme="minorEastAsia" w:eastAsiaTheme="minorEastAsia" w:hAnsiTheme="minorEastAsia"/>
          <w:color w:val="000000" w:themeColor="text1"/>
          <w:spacing w:val="-6"/>
          <w:sz w:val="22"/>
          <w:szCs w:val="22"/>
        </w:rPr>
        <w:t>が「わかった！できた！</w:t>
      </w:r>
      <w:r w:rsidR="00355DC4" w:rsidRPr="220AE73A">
        <w:rPr>
          <w:rFonts w:asciiTheme="minorEastAsia" w:eastAsiaTheme="minorEastAsia" w:hAnsiTheme="minorEastAsia"/>
          <w:color w:val="000000" w:themeColor="text1"/>
          <w:spacing w:val="-6"/>
          <w:sz w:val="22"/>
          <w:szCs w:val="22"/>
        </w:rPr>
        <w:t>深まった！」を実感する</w:t>
      </w:r>
      <w:r w:rsidR="005139BA" w:rsidRPr="220AE73A">
        <w:rPr>
          <w:rFonts w:asciiTheme="minorEastAsia" w:eastAsiaTheme="minorEastAsia" w:hAnsiTheme="minorEastAsia"/>
          <w:color w:val="000000" w:themeColor="text1"/>
          <w:spacing w:val="-6"/>
          <w:sz w:val="22"/>
          <w:szCs w:val="22"/>
        </w:rPr>
        <w:t>授業づくりを実践していく。特に，「</w:t>
      </w:r>
      <w:r w:rsidR="00327C70" w:rsidRPr="220AE73A">
        <w:rPr>
          <w:rFonts w:asciiTheme="minorEastAsia" w:eastAsiaTheme="minorEastAsia" w:hAnsiTheme="minorEastAsia"/>
          <w:color w:val="000000" w:themeColor="text1"/>
          <w:spacing w:val="-6"/>
          <w:sz w:val="22"/>
          <w:szCs w:val="22"/>
        </w:rPr>
        <w:t>伝え合う</w:t>
      </w:r>
      <w:r w:rsidR="005139BA" w:rsidRPr="220AE73A">
        <w:rPr>
          <w:rFonts w:asciiTheme="minorEastAsia" w:eastAsiaTheme="minorEastAsia" w:hAnsiTheme="minorEastAsia"/>
          <w:color w:val="000000" w:themeColor="text1"/>
          <w:spacing w:val="-6"/>
          <w:sz w:val="22"/>
          <w:szCs w:val="22"/>
        </w:rPr>
        <w:t>」に重点を置き，対話を通して</w:t>
      </w:r>
      <w:r w:rsidR="00355DC4" w:rsidRPr="220AE73A">
        <w:rPr>
          <w:rFonts w:asciiTheme="minorEastAsia" w:eastAsiaTheme="minorEastAsia" w:hAnsiTheme="minorEastAsia"/>
          <w:color w:val="000000" w:themeColor="text1"/>
          <w:spacing w:val="-6"/>
          <w:sz w:val="22"/>
          <w:szCs w:val="22"/>
        </w:rPr>
        <w:t>学びが深まるということを意識</w:t>
      </w:r>
      <w:r w:rsidR="005139BA" w:rsidRPr="220AE73A">
        <w:rPr>
          <w:rFonts w:asciiTheme="minorEastAsia" w:eastAsiaTheme="minorEastAsia" w:hAnsiTheme="minorEastAsia"/>
          <w:color w:val="000000" w:themeColor="text1"/>
          <w:spacing w:val="-6"/>
          <w:sz w:val="22"/>
          <w:szCs w:val="22"/>
        </w:rPr>
        <w:t>した授業づくりを目指していく。児童同士が，</w:t>
      </w:r>
      <w:r w:rsidR="00327C70" w:rsidRPr="220AE73A">
        <w:rPr>
          <w:rFonts w:asciiTheme="minorEastAsia" w:eastAsiaTheme="minorEastAsia" w:hAnsiTheme="minorEastAsia"/>
          <w:color w:val="000000" w:themeColor="text1"/>
          <w:spacing w:val="-6"/>
          <w:sz w:val="22"/>
          <w:szCs w:val="22"/>
        </w:rPr>
        <w:t>考えを比較し関連付け</w:t>
      </w:r>
      <w:r w:rsidR="00EA6CE8" w:rsidRPr="220AE73A">
        <w:rPr>
          <w:rFonts w:asciiTheme="minorEastAsia" w:eastAsiaTheme="minorEastAsia" w:hAnsiTheme="minorEastAsia"/>
          <w:color w:val="000000" w:themeColor="text1"/>
          <w:spacing w:val="-6"/>
          <w:sz w:val="22"/>
          <w:szCs w:val="22"/>
        </w:rPr>
        <w:t>ながら</w:t>
      </w:r>
      <w:r w:rsidR="006B1D57" w:rsidRPr="220AE73A">
        <w:rPr>
          <w:rFonts w:asciiTheme="minorEastAsia" w:eastAsiaTheme="minorEastAsia" w:hAnsiTheme="minorEastAsia"/>
          <w:color w:val="000000" w:themeColor="text1"/>
          <w:spacing w:val="-6"/>
          <w:sz w:val="22"/>
          <w:szCs w:val="22"/>
        </w:rPr>
        <w:t>，</w:t>
      </w:r>
      <w:r w:rsidR="001C1DEA" w:rsidRPr="220AE73A">
        <w:rPr>
          <w:rFonts w:asciiTheme="minorEastAsia" w:eastAsiaTheme="minorEastAsia" w:hAnsiTheme="minorEastAsia"/>
          <w:color w:val="000000" w:themeColor="text1"/>
          <w:spacing w:val="-6"/>
          <w:sz w:val="22"/>
          <w:szCs w:val="22"/>
        </w:rPr>
        <w:t>自己の</w:t>
      </w:r>
      <w:r w:rsidRPr="220AE73A">
        <w:rPr>
          <w:rFonts w:asciiTheme="minorEastAsia" w:eastAsiaTheme="minorEastAsia" w:hAnsiTheme="minorEastAsia"/>
          <w:color w:val="000000" w:themeColor="text1"/>
          <w:spacing w:val="-6"/>
          <w:sz w:val="22"/>
          <w:szCs w:val="22"/>
        </w:rPr>
        <w:t>考え</w:t>
      </w:r>
      <w:r w:rsidR="001C1DEA" w:rsidRPr="220AE73A">
        <w:rPr>
          <w:rFonts w:asciiTheme="minorEastAsia" w:eastAsiaTheme="minorEastAsia" w:hAnsiTheme="minorEastAsia"/>
          <w:color w:val="000000" w:themeColor="text1"/>
          <w:spacing w:val="-6"/>
          <w:sz w:val="22"/>
          <w:szCs w:val="22"/>
        </w:rPr>
        <w:t>の変容や新たな考えの発生</w:t>
      </w:r>
      <w:r w:rsidR="003C6DED" w:rsidRPr="220AE73A">
        <w:rPr>
          <w:rFonts w:asciiTheme="minorEastAsia" w:eastAsiaTheme="minorEastAsia" w:hAnsiTheme="minorEastAsia"/>
          <w:color w:val="000000" w:themeColor="text1"/>
          <w:spacing w:val="-6"/>
          <w:sz w:val="22"/>
          <w:szCs w:val="22"/>
        </w:rPr>
        <w:t>を期待し</w:t>
      </w:r>
      <w:r w:rsidR="006B1D57" w:rsidRPr="220AE73A">
        <w:rPr>
          <w:rFonts w:asciiTheme="minorEastAsia" w:eastAsiaTheme="minorEastAsia" w:hAnsiTheme="minorEastAsia"/>
          <w:color w:val="000000" w:themeColor="text1"/>
          <w:spacing w:val="-6"/>
          <w:sz w:val="22"/>
          <w:szCs w:val="22"/>
        </w:rPr>
        <w:t>，</w:t>
      </w:r>
      <w:r w:rsidR="003C6DED" w:rsidRPr="220AE73A">
        <w:rPr>
          <w:rFonts w:asciiTheme="minorEastAsia" w:eastAsiaTheme="minorEastAsia" w:hAnsiTheme="minorEastAsia"/>
          <w:color w:val="000000" w:themeColor="text1"/>
          <w:spacing w:val="-6"/>
          <w:sz w:val="22"/>
          <w:szCs w:val="22"/>
        </w:rPr>
        <w:t xml:space="preserve"> 学習の深まりを実感できるようにしていきたい。</w:t>
      </w:r>
      <w:r w:rsidR="005139BA" w:rsidRPr="220AE73A">
        <w:rPr>
          <w:rFonts w:asciiTheme="minorEastAsia" w:eastAsiaTheme="minorEastAsia" w:hAnsiTheme="minorEastAsia"/>
          <w:color w:val="000000" w:themeColor="text1"/>
          <w:spacing w:val="-6"/>
          <w:sz w:val="22"/>
          <w:szCs w:val="22"/>
        </w:rPr>
        <w:t>また，学びの</w:t>
      </w:r>
      <w:r w:rsidR="008B51D1" w:rsidRPr="220AE73A">
        <w:rPr>
          <w:rFonts w:asciiTheme="minorEastAsia" w:eastAsiaTheme="minorEastAsia" w:hAnsiTheme="minorEastAsia"/>
          <w:spacing w:val="-6"/>
          <w:sz w:val="22"/>
          <w:szCs w:val="22"/>
        </w:rPr>
        <w:t>３つの</w:t>
      </w:r>
      <w:r w:rsidR="005139BA" w:rsidRPr="220AE73A">
        <w:rPr>
          <w:rFonts w:asciiTheme="minorEastAsia" w:eastAsiaTheme="minorEastAsia" w:hAnsiTheme="minorEastAsia"/>
          <w:color w:val="000000" w:themeColor="text1"/>
          <w:spacing w:val="-6"/>
          <w:sz w:val="22"/>
          <w:szCs w:val="22"/>
        </w:rPr>
        <w:t>学習</w:t>
      </w:r>
      <w:r w:rsidR="00946EAA" w:rsidRPr="220AE73A">
        <w:rPr>
          <w:rFonts w:asciiTheme="minorEastAsia" w:eastAsiaTheme="minorEastAsia" w:hAnsiTheme="minorEastAsia"/>
          <w:spacing w:val="-6"/>
          <w:sz w:val="22"/>
          <w:szCs w:val="22"/>
        </w:rPr>
        <w:t>活動</w:t>
      </w:r>
      <w:r w:rsidR="005139BA" w:rsidRPr="220AE73A">
        <w:rPr>
          <w:rFonts w:asciiTheme="minorEastAsia" w:eastAsiaTheme="minorEastAsia" w:hAnsiTheme="minorEastAsia"/>
          <w:color w:val="000000" w:themeColor="text1"/>
          <w:spacing w:val="-6"/>
          <w:sz w:val="22"/>
          <w:szCs w:val="22"/>
        </w:rPr>
        <w:t>を</w:t>
      </w:r>
      <w:r w:rsidR="78E709F3" w:rsidRPr="220AE73A">
        <w:rPr>
          <w:rFonts w:asciiTheme="minorEastAsia" w:eastAsiaTheme="minorEastAsia" w:hAnsiTheme="minorEastAsia"/>
          <w:color w:val="000000" w:themeColor="text1"/>
          <w:spacing w:val="-6"/>
          <w:sz w:val="22"/>
          <w:szCs w:val="22"/>
        </w:rPr>
        <w:t>工夫することで</w:t>
      </w:r>
      <w:r w:rsidR="005139BA" w:rsidRPr="220AE73A">
        <w:rPr>
          <w:rFonts w:asciiTheme="minorEastAsia" w:eastAsiaTheme="minorEastAsia" w:hAnsiTheme="minorEastAsia"/>
          <w:color w:val="000000" w:themeColor="text1"/>
          <w:spacing w:val="-6"/>
          <w:sz w:val="22"/>
          <w:szCs w:val="22"/>
        </w:rPr>
        <w:t>，児童</w:t>
      </w:r>
      <w:r w:rsidR="01FDFCF4" w:rsidRPr="220AE73A">
        <w:rPr>
          <w:rFonts w:asciiTheme="minorEastAsia" w:eastAsiaTheme="minorEastAsia" w:hAnsiTheme="minorEastAsia"/>
          <w:color w:val="000000" w:themeColor="text1"/>
          <w:spacing w:val="-6"/>
          <w:sz w:val="22"/>
          <w:szCs w:val="22"/>
        </w:rPr>
        <w:t>の学力向上につなげていきたい。</w:t>
      </w:r>
    </w:p>
    <w:p w14:paraId="04F4CC20" w14:textId="77777777" w:rsidR="008B51D1" w:rsidRDefault="001B1CC9" w:rsidP="220AE73A">
      <w:pPr>
        <w:pStyle w:val="a9"/>
        <w:numPr>
          <w:ilvl w:val="1"/>
          <w:numId w:val="11"/>
        </w:numPr>
        <w:spacing w:line="320" w:lineRule="exact"/>
        <w:ind w:leftChars="0"/>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目指す姿</w:t>
      </w:r>
    </w:p>
    <w:p w14:paraId="3E47879F" w14:textId="77777777" w:rsidR="00EF0036" w:rsidRPr="008B51D1" w:rsidRDefault="001B1CC9" w:rsidP="220AE73A">
      <w:pPr>
        <w:pStyle w:val="a9"/>
        <w:spacing w:line="320" w:lineRule="exact"/>
        <w:ind w:leftChars="0" w:left="780" w:firstLineChars="100" w:firstLine="208"/>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児童は一人一人が自分で「考えを持ち」，それを「伝え合い」，その中から最適な答えを「見付ける」。伝え合う要素となる</w:t>
      </w:r>
      <w:r w:rsidR="006B1D57" w:rsidRPr="220AE73A">
        <w:rPr>
          <w:rFonts w:asciiTheme="minorEastAsia" w:eastAsiaTheme="minorEastAsia" w:hAnsiTheme="minorEastAsia"/>
          <w:color w:val="000000" w:themeColor="text1"/>
          <w:spacing w:val="-6"/>
          <w:sz w:val="22"/>
          <w:szCs w:val="22"/>
        </w:rPr>
        <w:t>，</w:t>
      </w:r>
      <w:r w:rsidRPr="220AE73A">
        <w:rPr>
          <w:rFonts w:asciiTheme="minorEastAsia" w:eastAsiaTheme="minorEastAsia" w:hAnsiTheme="minorEastAsia"/>
          <w:color w:val="000000" w:themeColor="text1"/>
          <w:spacing w:val="-6"/>
          <w:sz w:val="22"/>
          <w:szCs w:val="22"/>
        </w:rPr>
        <w:t>声の質や大きさ</w:t>
      </w:r>
      <w:r w:rsidR="006B1D57" w:rsidRPr="220AE73A">
        <w:rPr>
          <w:rFonts w:asciiTheme="minorEastAsia" w:eastAsiaTheme="minorEastAsia" w:hAnsiTheme="minorEastAsia"/>
          <w:color w:val="000000" w:themeColor="text1"/>
          <w:spacing w:val="-6"/>
          <w:sz w:val="22"/>
          <w:szCs w:val="22"/>
        </w:rPr>
        <w:t>，</w:t>
      </w:r>
      <w:r w:rsidRPr="220AE73A">
        <w:rPr>
          <w:rFonts w:asciiTheme="minorEastAsia" w:eastAsiaTheme="minorEastAsia" w:hAnsiTheme="minorEastAsia"/>
          <w:color w:val="000000" w:themeColor="text1"/>
          <w:spacing w:val="-6"/>
          <w:sz w:val="22"/>
          <w:szCs w:val="22"/>
        </w:rPr>
        <w:t>一つの問いでいろいろな話ができるなどの必要な力を身に付け</w:t>
      </w:r>
      <w:r w:rsidR="006B1D57" w:rsidRPr="220AE73A">
        <w:rPr>
          <w:rFonts w:asciiTheme="minorEastAsia" w:eastAsiaTheme="minorEastAsia" w:hAnsiTheme="minorEastAsia"/>
          <w:color w:val="000000" w:themeColor="text1"/>
          <w:spacing w:val="-6"/>
          <w:sz w:val="22"/>
          <w:szCs w:val="22"/>
        </w:rPr>
        <w:t>，</w:t>
      </w:r>
      <w:r w:rsidR="003C6DED" w:rsidRPr="220AE73A">
        <w:rPr>
          <w:rFonts w:asciiTheme="minorEastAsia" w:eastAsiaTheme="minorEastAsia" w:hAnsiTheme="minorEastAsia"/>
          <w:color w:val="000000" w:themeColor="text1"/>
          <w:spacing w:val="-6"/>
          <w:sz w:val="22"/>
          <w:szCs w:val="22"/>
        </w:rPr>
        <w:t>テーマに沿って対話</w:t>
      </w:r>
      <w:r w:rsidR="0018461C" w:rsidRPr="220AE73A">
        <w:rPr>
          <w:rFonts w:asciiTheme="minorEastAsia" w:eastAsiaTheme="minorEastAsia" w:hAnsiTheme="minorEastAsia"/>
          <w:color w:val="000000" w:themeColor="text1"/>
          <w:spacing w:val="-6"/>
          <w:sz w:val="22"/>
          <w:szCs w:val="22"/>
        </w:rPr>
        <w:t>し，学びの深まりが自覚</w:t>
      </w:r>
      <w:r w:rsidR="003C6DED" w:rsidRPr="220AE73A">
        <w:rPr>
          <w:rFonts w:asciiTheme="minorEastAsia" w:eastAsiaTheme="minorEastAsia" w:hAnsiTheme="minorEastAsia"/>
          <w:color w:val="000000" w:themeColor="text1"/>
          <w:spacing w:val="-6"/>
          <w:sz w:val="22"/>
          <w:szCs w:val="22"/>
        </w:rPr>
        <w:t>でき</w:t>
      </w:r>
      <w:r w:rsidRPr="220AE73A">
        <w:rPr>
          <w:rFonts w:asciiTheme="minorEastAsia" w:eastAsiaTheme="minorEastAsia" w:hAnsiTheme="minorEastAsia"/>
          <w:color w:val="000000" w:themeColor="text1"/>
          <w:spacing w:val="-6"/>
          <w:sz w:val="22"/>
          <w:szCs w:val="22"/>
        </w:rPr>
        <w:t>る児童の姿を目指す。</w:t>
      </w:r>
    </w:p>
    <w:p w14:paraId="592AA7BE" w14:textId="77777777" w:rsidR="008B51D1" w:rsidRDefault="001B1CC9" w:rsidP="220AE73A">
      <w:pPr>
        <w:pStyle w:val="a9"/>
        <w:numPr>
          <w:ilvl w:val="1"/>
          <w:numId w:val="11"/>
        </w:numPr>
        <w:spacing w:line="320" w:lineRule="exact"/>
        <w:ind w:leftChars="0" w:left="0" w:firstLine="426"/>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教師の工夫</w:t>
      </w:r>
    </w:p>
    <w:p w14:paraId="5471FAB7" w14:textId="77777777" w:rsidR="008B51D1" w:rsidRDefault="008B51D1" w:rsidP="220AE73A">
      <w:pPr>
        <w:pStyle w:val="a9"/>
        <w:spacing w:line="320" w:lineRule="exact"/>
        <w:ind w:leftChars="300" w:left="720" w:firstLineChars="100" w:firstLine="208"/>
        <w:rPr>
          <w:rFonts w:asciiTheme="minorEastAsia" w:eastAsiaTheme="minorEastAsia" w:hAnsiTheme="minorEastAsia"/>
          <w:spacing w:val="-6"/>
          <w:sz w:val="22"/>
          <w:szCs w:val="22"/>
        </w:rPr>
      </w:pPr>
      <w:r w:rsidRPr="220AE73A">
        <w:rPr>
          <w:rFonts w:asciiTheme="minorEastAsia" w:eastAsiaTheme="minorEastAsia" w:hAnsiTheme="minorEastAsia"/>
          <w:color w:val="000000" w:themeColor="text1"/>
          <w:spacing w:val="-6"/>
          <w:sz w:val="22"/>
          <w:szCs w:val="22"/>
        </w:rPr>
        <w:t>「児童の深まった姿」を明確にして，「考える」「伝え合う」「見付ける」学習</w:t>
      </w:r>
      <w:r w:rsidR="5907268B" w:rsidRPr="220AE73A">
        <w:rPr>
          <w:rFonts w:asciiTheme="minorEastAsia" w:eastAsiaTheme="minorEastAsia" w:hAnsiTheme="minorEastAsia"/>
          <w:color w:val="000000" w:themeColor="text1"/>
          <w:spacing w:val="-6"/>
          <w:sz w:val="22"/>
          <w:szCs w:val="22"/>
        </w:rPr>
        <w:t>活動を授業に位置付け</w:t>
      </w:r>
      <w:r w:rsidRPr="220AE73A">
        <w:rPr>
          <w:rFonts w:asciiTheme="minorEastAsia" w:eastAsiaTheme="minorEastAsia" w:hAnsiTheme="minorEastAsia"/>
          <w:color w:val="000000" w:themeColor="text1"/>
          <w:spacing w:val="-6"/>
          <w:sz w:val="22"/>
          <w:szCs w:val="22"/>
        </w:rPr>
        <w:t>，児童が主体的に学習に取り組むしかけを工夫する</w:t>
      </w:r>
      <w:r w:rsidR="16F517F6" w:rsidRPr="220AE73A">
        <w:rPr>
          <w:rFonts w:asciiTheme="minorEastAsia" w:eastAsiaTheme="minorEastAsia" w:hAnsiTheme="minorEastAsia"/>
          <w:color w:val="000000" w:themeColor="text1"/>
          <w:spacing w:val="-6"/>
          <w:sz w:val="22"/>
          <w:szCs w:val="22"/>
        </w:rPr>
        <w:t>ことで，</w:t>
      </w:r>
      <w:r w:rsidRPr="220AE73A">
        <w:rPr>
          <w:rFonts w:asciiTheme="minorEastAsia" w:eastAsiaTheme="minorEastAsia" w:hAnsiTheme="minorEastAsia"/>
          <w:spacing w:val="-6"/>
          <w:sz w:val="22"/>
          <w:szCs w:val="22"/>
        </w:rPr>
        <w:t>ねらいを達成するための授業づくり</w:t>
      </w:r>
      <w:r w:rsidR="00946EAA" w:rsidRPr="220AE73A">
        <w:rPr>
          <w:rFonts w:asciiTheme="minorEastAsia" w:eastAsiaTheme="minorEastAsia" w:hAnsiTheme="minorEastAsia"/>
          <w:spacing w:val="-6"/>
          <w:sz w:val="22"/>
          <w:szCs w:val="22"/>
        </w:rPr>
        <w:t>や話を進んで聴くための指導に取り組んでいく。</w:t>
      </w:r>
    </w:p>
    <w:p w14:paraId="33AC1E64" w14:textId="77777777" w:rsidR="00980C4A" w:rsidRDefault="00980C4A" w:rsidP="220AE73A">
      <w:pPr>
        <w:pStyle w:val="a9"/>
        <w:ind w:leftChars="0" w:left="720" w:firstLineChars="100" w:firstLine="208"/>
        <w:rPr>
          <w:rFonts w:asciiTheme="minorEastAsia" w:eastAsiaTheme="minorEastAsia" w:hAnsiTheme="minorEastAsia"/>
          <w:color w:val="000000" w:themeColor="text1"/>
          <w:spacing w:val="-6"/>
          <w:sz w:val="22"/>
          <w:szCs w:val="22"/>
        </w:rPr>
      </w:pPr>
    </w:p>
    <w:p w14:paraId="036A8BC1" w14:textId="77777777" w:rsidR="00C63D8D" w:rsidRDefault="00C63D8D" w:rsidP="220AE73A">
      <w:pPr>
        <w:pStyle w:val="a9"/>
        <w:ind w:leftChars="0" w:left="720" w:firstLineChars="100" w:firstLine="208"/>
        <w:rPr>
          <w:rFonts w:asciiTheme="minorEastAsia" w:eastAsiaTheme="minorEastAsia" w:hAnsiTheme="minorEastAsia"/>
          <w:color w:val="000000" w:themeColor="text1"/>
          <w:spacing w:val="-6"/>
          <w:sz w:val="22"/>
          <w:szCs w:val="22"/>
        </w:rPr>
      </w:pPr>
    </w:p>
    <w:p w14:paraId="6D16A8FC" w14:textId="77777777" w:rsidR="001D0F49" w:rsidRPr="001B1CC9" w:rsidRDefault="001B1CC9" w:rsidP="220AE73A">
      <w:pPr>
        <w:pStyle w:val="a9"/>
        <w:numPr>
          <w:ilvl w:val="0"/>
          <w:numId w:val="11"/>
        </w:numPr>
        <w:ind w:leftChars="0"/>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lastRenderedPageBreak/>
        <w:t>【</w:t>
      </w:r>
      <w:r w:rsidR="004241D4" w:rsidRPr="220AE73A">
        <w:rPr>
          <w:rFonts w:asciiTheme="minorEastAsia" w:eastAsiaTheme="minorEastAsia" w:hAnsiTheme="minorEastAsia"/>
          <w:color w:val="000000" w:themeColor="text1"/>
          <w:spacing w:val="-6"/>
          <w:sz w:val="22"/>
          <w:szCs w:val="22"/>
        </w:rPr>
        <w:t>研究仮説</w:t>
      </w:r>
      <w:r w:rsidRPr="220AE73A">
        <w:rPr>
          <w:rFonts w:asciiTheme="minorEastAsia" w:eastAsiaTheme="minorEastAsia" w:hAnsiTheme="minorEastAsia"/>
          <w:color w:val="000000" w:themeColor="text1"/>
          <w:spacing w:val="-6"/>
          <w:sz w:val="22"/>
          <w:szCs w:val="22"/>
        </w:rPr>
        <w:t>】</w:t>
      </w:r>
    </w:p>
    <w:p w14:paraId="195DB067" w14:textId="77777777" w:rsidR="006D6D39" w:rsidRPr="001B1CC9" w:rsidRDefault="001B1CC9" w:rsidP="220AE73A">
      <w:pPr>
        <w:ind w:left="720"/>
        <w:rPr>
          <w:rFonts w:asciiTheme="minorEastAsia" w:eastAsiaTheme="minorEastAsia" w:hAnsiTheme="minorEastAsia"/>
          <w:color w:val="000000" w:themeColor="text1"/>
          <w:spacing w:val="-6"/>
          <w:sz w:val="22"/>
          <w:szCs w:val="22"/>
        </w:rPr>
      </w:pPr>
      <w:r w:rsidRPr="001B1CC9">
        <w:rPr>
          <w:rFonts w:asciiTheme="minorEastAsia" w:eastAsiaTheme="minorEastAsia" w:hAnsiTheme="minorEastAsia"/>
          <w:noProof/>
          <w:color w:val="000000" w:themeColor="text1"/>
          <w:spacing w:val="-6"/>
          <w:sz w:val="22"/>
          <w:szCs w:val="22"/>
        </w:rPr>
        <mc:AlternateContent>
          <mc:Choice Requires="wps">
            <w:drawing>
              <wp:anchor distT="0" distB="0" distL="114300" distR="114300" simplePos="0" relativeHeight="251660288" behindDoc="0" locked="0" layoutInCell="1" allowOverlap="1" wp14:anchorId="188AA9E4" wp14:editId="10CBB564">
                <wp:simplePos x="0" y="0"/>
                <wp:positionH relativeFrom="margin">
                  <wp:posOffset>124460</wp:posOffset>
                </wp:positionH>
                <wp:positionV relativeFrom="paragraph">
                  <wp:posOffset>26035</wp:posOffset>
                </wp:positionV>
                <wp:extent cx="5913120" cy="1047750"/>
                <wp:effectExtent l="0" t="0" r="11430" b="19050"/>
                <wp:wrapNone/>
                <wp:docPr id="2" name="テキスト ボックス 2"/>
                <wp:cNvGraphicFramePr/>
                <a:graphic xmlns:a="http://schemas.openxmlformats.org/drawingml/2006/main">
                  <a:graphicData uri="http://schemas.microsoft.com/office/word/2010/wordprocessingShape">
                    <wps:wsp>
                      <wps:cNvSpPr/>
                      <wps:spPr>
                        <a:xfrm>
                          <a:off x="0" y="0"/>
                          <a:ext cx="5913120" cy="1047750"/>
                        </a:xfrm>
                        <a:prstGeom prst="rect">
                          <a:avLst/>
                        </a:prstGeom>
                        <a:solidFill>
                          <a:schemeClr val="lt1"/>
                        </a:solidFill>
                        <a:ln w="6350">
                          <a:solidFill>
                            <a:srgbClr val="000000"/>
                          </a:solidFill>
                        </a:ln>
                      </wps:spPr>
                      <wps:txbx>
                        <w:txbxContent>
                          <w:p w14:paraId="6070B22F" w14:textId="07D99913" w:rsidR="002F2A4B" w:rsidRDefault="002F2A4B" w:rsidP="00252BE8">
                            <w:pPr>
                              <w:spacing w:line="256" w:lineRule="auto"/>
                              <w:rPr>
                                <w:rFonts w:ascii="Century"/>
                                <w:color w:val="000000"/>
                                <w:kern w:val="0"/>
                                <w:szCs w:val="22"/>
                              </w:rPr>
                            </w:pPr>
                            <w:r>
                              <w:rPr>
                                <w:rFonts w:ascii="Century"/>
                                <w:color w:val="000000"/>
                                <w:szCs w:val="22"/>
                              </w:rPr>
                              <w:t>教師が授業の中に「考える」「伝え合う」「見付ける」の</w:t>
                            </w:r>
                            <w:r>
                              <w:rPr>
                                <w:rFonts w:ascii="Century"/>
                                <w:color w:val="000000" w:themeColor="text1"/>
                                <w:szCs w:val="22"/>
                              </w:rPr>
                              <w:t>３つの学習活動を取り入れ，</w:t>
                            </w:r>
                            <w:r w:rsidR="00436CB8">
                              <w:rPr>
                                <w:rFonts w:ascii="Century" w:hint="eastAsia"/>
                                <w:color w:val="000000" w:themeColor="text1"/>
                                <w:szCs w:val="22"/>
                              </w:rPr>
                              <w:t>「聴いて問い返」したり，「聴いて考え」たりする場を意識して設定することで，児童が</w:t>
                            </w:r>
                            <w:r w:rsidR="00436CB8">
                              <w:rPr>
                                <w:rFonts w:ascii="Century"/>
                                <w:color w:val="000000" w:themeColor="text1"/>
                                <w:szCs w:val="22"/>
                              </w:rPr>
                              <w:t>学びに向かう授業づくりを行えば，</w:t>
                            </w:r>
                            <w:r w:rsidR="00436CB8">
                              <w:rPr>
                                <w:rFonts w:ascii="Century" w:hint="eastAsia"/>
                                <w:color w:val="000000" w:themeColor="text1"/>
                                <w:szCs w:val="22"/>
                              </w:rPr>
                              <w:t>児童は</w:t>
                            </w:r>
                            <w:r>
                              <w:rPr>
                                <w:rFonts w:ascii="Century"/>
                                <w:color w:val="000000" w:themeColor="text1"/>
                                <w:szCs w:val="22"/>
                              </w:rPr>
                              <w:t>相手の話を進んで聴き，誰もが「</w:t>
                            </w:r>
                            <w:r w:rsidR="00436CB8">
                              <w:rPr>
                                <w:rFonts w:ascii="Century" w:hint="eastAsia"/>
                                <w:color w:val="000000" w:themeColor="text1"/>
                                <w:szCs w:val="22"/>
                              </w:rPr>
                              <w:t>何が</w:t>
                            </w:r>
                            <w:r>
                              <w:rPr>
                                <w:rFonts w:ascii="Century"/>
                                <w:color w:val="000000" w:themeColor="text1"/>
                                <w:szCs w:val="22"/>
                              </w:rPr>
                              <w:t>わかった！できた！深まった！」と言える児童</w:t>
                            </w:r>
                            <w:r w:rsidR="00436CB8">
                              <w:rPr>
                                <w:rFonts w:ascii="Century" w:hint="eastAsia"/>
                                <w:color w:val="000000" w:themeColor="text1"/>
                                <w:szCs w:val="22"/>
                              </w:rPr>
                              <w:t>に</w:t>
                            </w:r>
                            <w:r>
                              <w:rPr>
                                <w:rFonts w:ascii="Century"/>
                                <w:color w:val="000000" w:themeColor="text1"/>
                                <w:szCs w:val="22"/>
                              </w:rPr>
                              <w:t>育つであろう。</w:t>
                            </w:r>
                          </w:p>
                          <w:p w14:paraId="5E709AFA" w14:textId="77777777" w:rsidR="002F2A4B" w:rsidRDefault="002F2A4B" w:rsidP="00252BE8">
                            <w:pPr>
                              <w:spacing w:line="256" w:lineRule="auto"/>
                              <w:rPr>
                                <w:rFonts w:ascii="Century" w:hAnsi="Century"/>
                                <w:color w:val="000000"/>
                                <w:szCs w:val="22"/>
                              </w:rPr>
                            </w:pPr>
                            <w:r>
                              <w:rPr>
                                <w:rFonts w:ascii="Century" w:hAnsi="Century"/>
                                <w:color w:val="000000"/>
                                <w:szCs w:val="22"/>
                              </w:rPr>
                              <w:t> </w:t>
                            </w:r>
                          </w:p>
                        </w:txbxContent>
                      </wps:txbx>
                      <wps:bodyPr spcFirstLastPara="0" wrap="square" anchor="t">
                        <a:noAutofit/>
                      </wps:bodyPr>
                    </wps:wsp>
                  </a:graphicData>
                </a:graphic>
                <wp14:sizeRelH relativeFrom="margin">
                  <wp14:pctWidth>0</wp14:pctWidth>
                </wp14:sizeRelH>
                <wp14:sizeRelV relativeFrom="margin">
                  <wp14:pctHeight>0</wp14:pctHeight>
                </wp14:sizeRelV>
              </wp:anchor>
            </w:drawing>
          </mc:Choice>
          <mc:Fallback>
            <w:pict>
              <v:rect w14:anchorId="188AA9E4" id="テキスト ボックス 2" o:spid="_x0000_s1027" style="position:absolute;left:0;text-align:left;margin-left:9.8pt;margin-top:2.05pt;width:465.6pt;height: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" fillcolor="white [3201]" strokeweight=".5pt">
                <v:textbox>
                  <w:txbxContent>
                    <w:p w14:paraId="6070B22F" w14:textId="07D99913" w:rsidR="002F2A4B" w:rsidRDefault="002F2A4B" w:rsidP="00252BE8">
                      <w:pPr>
                        <w:spacing w:line="256" w:lineRule="auto"/>
                        <w:rPr>
                          <w:rFonts w:ascii="Century"/>
                          <w:color w:val="000000"/>
                          <w:kern w:val="0"/>
                          <w:szCs w:val="22"/>
                        </w:rPr>
                      </w:pPr>
                      <w:r>
                        <w:rPr>
                          <w:rFonts w:ascii="Century"/>
                          <w:color w:val="000000"/>
                          <w:szCs w:val="22"/>
                        </w:rPr>
                        <w:t>教師が授業の中に「考える」「伝え合う」「見付ける」の</w:t>
                      </w:r>
                      <w:r>
                        <w:rPr>
                          <w:rFonts w:ascii="Century"/>
                          <w:color w:val="000000" w:themeColor="text1"/>
                          <w:szCs w:val="22"/>
                        </w:rPr>
                        <w:t>３つの学習活動を取り入れ，</w:t>
                      </w:r>
                      <w:r w:rsidR="00436CB8">
                        <w:rPr>
                          <w:rFonts w:ascii="Century" w:hint="eastAsia"/>
                          <w:color w:val="000000" w:themeColor="text1"/>
                          <w:szCs w:val="22"/>
                        </w:rPr>
                        <w:t>「聴いて問い返」したり，「聴いて考え」たりする場を意識して設定することで，児童が</w:t>
                      </w:r>
                      <w:r w:rsidR="00436CB8">
                        <w:rPr>
                          <w:rFonts w:ascii="Century"/>
                          <w:color w:val="000000" w:themeColor="text1"/>
                          <w:szCs w:val="22"/>
                        </w:rPr>
                        <w:t>学びに向かう授業づくりを行えば，</w:t>
                      </w:r>
                      <w:r w:rsidR="00436CB8">
                        <w:rPr>
                          <w:rFonts w:ascii="Century" w:hint="eastAsia"/>
                          <w:color w:val="000000" w:themeColor="text1"/>
                          <w:szCs w:val="22"/>
                        </w:rPr>
                        <w:t>児童は</w:t>
                      </w:r>
                      <w:r>
                        <w:rPr>
                          <w:rFonts w:ascii="Century"/>
                          <w:color w:val="000000" w:themeColor="text1"/>
                          <w:szCs w:val="22"/>
                        </w:rPr>
                        <w:t>相手の話を進んで聴き，誰もが「</w:t>
                      </w:r>
                      <w:r w:rsidR="00436CB8">
                        <w:rPr>
                          <w:rFonts w:ascii="Century" w:hint="eastAsia"/>
                          <w:color w:val="000000" w:themeColor="text1"/>
                          <w:szCs w:val="22"/>
                        </w:rPr>
                        <w:t>何が</w:t>
                      </w:r>
                      <w:r>
                        <w:rPr>
                          <w:rFonts w:ascii="Century"/>
                          <w:color w:val="000000" w:themeColor="text1"/>
                          <w:szCs w:val="22"/>
                        </w:rPr>
                        <w:t>わかった！できた！深まった！」と言える児童</w:t>
                      </w:r>
                      <w:r w:rsidR="00436CB8">
                        <w:rPr>
                          <w:rFonts w:ascii="Century" w:hint="eastAsia"/>
                          <w:color w:val="000000" w:themeColor="text1"/>
                          <w:szCs w:val="22"/>
                        </w:rPr>
                        <w:t>に</w:t>
                      </w:r>
                      <w:r>
                        <w:rPr>
                          <w:rFonts w:ascii="Century"/>
                          <w:color w:val="000000" w:themeColor="text1"/>
                          <w:szCs w:val="22"/>
                        </w:rPr>
                        <w:t>育つであろう。</w:t>
                      </w:r>
                    </w:p>
                    <w:p w14:paraId="5E709AFA" w14:textId="77777777" w:rsidR="002F2A4B" w:rsidRDefault="002F2A4B" w:rsidP="00252BE8">
                      <w:pPr>
                        <w:spacing w:line="256" w:lineRule="auto"/>
                        <w:rPr>
                          <w:rFonts w:ascii="Century" w:hAnsi="Century"/>
                          <w:color w:val="000000"/>
                          <w:szCs w:val="22"/>
                        </w:rPr>
                      </w:pPr>
                      <w:r>
                        <w:rPr>
                          <w:rFonts w:ascii="Century" w:hAnsi="Century"/>
                          <w:color w:val="000000"/>
                          <w:szCs w:val="22"/>
                        </w:rPr>
                        <w:t> </w:t>
                      </w:r>
                    </w:p>
                  </w:txbxContent>
                </v:textbox>
                <w10:wrap anchorx="margin"/>
              </v:rect>
            </w:pict>
          </mc:Fallback>
        </mc:AlternateContent>
      </w:r>
    </w:p>
    <w:p w14:paraId="3A4525C7" w14:textId="77777777" w:rsidR="006D6D39" w:rsidRPr="001B1CC9" w:rsidRDefault="006D6D39" w:rsidP="220AE73A">
      <w:pPr>
        <w:rPr>
          <w:rFonts w:asciiTheme="minorEastAsia" w:eastAsiaTheme="minorEastAsia" w:hAnsiTheme="minorEastAsia"/>
          <w:color w:val="000000" w:themeColor="text1"/>
          <w:spacing w:val="-6"/>
          <w:sz w:val="22"/>
          <w:szCs w:val="22"/>
        </w:rPr>
      </w:pPr>
    </w:p>
    <w:p w14:paraId="09C70C47" w14:textId="77777777" w:rsidR="006C7E68" w:rsidRPr="001B1CC9" w:rsidRDefault="006C7E68" w:rsidP="220AE73A">
      <w:pPr>
        <w:rPr>
          <w:rFonts w:asciiTheme="minorEastAsia" w:eastAsiaTheme="minorEastAsia" w:hAnsiTheme="minorEastAsia"/>
          <w:color w:val="000000" w:themeColor="text1"/>
          <w:spacing w:val="-6"/>
          <w:sz w:val="22"/>
          <w:szCs w:val="22"/>
        </w:rPr>
      </w:pPr>
    </w:p>
    <w:p w14:paraId="342EB01F" w14:textId="77777777" w:rsidR="00A83269" w:rsidRPr="001B1CC9" w:rsidRDefault="00A83269" w:rsidP="220AE73A">
      <w:pPr>
        <w:rPr>
          <w:rFonts w:asciiTheme="minorEastAsia" w:eastAsiaTheme="minorEastAsia" w:hAnsiTheme="minorEastAsia"/>
          <w:color w:val="000000" w:themeColor="text1"/>
          <w:spacing w:val="-6"/>
          <w:sz w:val="22"/>
          <w:szCs w:val="22"/>
        </w:rPr>
      </w:pPr>
    </w:p>
    <w:p w14:paraId="7E27752B" w14:textId="77777777" w:rsidR="006D6D39" w:rsidRPr="001B1CC9" w:rsidRDefault="006D6D39" w:rsidP="220AE73A">
      <w:pPr>
        <w:rPr>
          <w:rFonts w:asciiTheme="minorEastAsia" w:eastAsiaTheme="minorEastAsia" w:hAnsiTheme="minorEastAsia"/>
          <w:color w:val="000000" w:themeColor="text1"/>
          <w:spacing w:val="-6"/>
          <w:sz w:val="22"/>
          <w:szCs w:val="22"/>
        </w:rPr>
      </w:pPr>
    </w:p>
    <w:p w14:paraId="4AC6DFA4" w14:textId="61296A18" w:rsidR="001D0F49" w:rsidRPr="005C4B1F" w:rsidRDefault="001B1CC9" w:rsidP="005C4B1F">
      <w:pPr>
        <w:pStyle w:val="a9"/>
        <w:numPr>
          <w:ilvl w:val="0"/>
          <w:numId w:val="11"/>
        </w:numPr>
        <w:ind w:leftChars="0"/>
        <w:rPr>
          <w:rFonts w:asciiTheme="minorEastAsia" w:eastAsiaTheme="minorEastAsia" w:hAnsiTheme="minorEastAsia"/>
          <w:color w:val="000000" w:themeColor="text1"/>
          <w:spacing w:val="-6"/>
          <w:sz w:val="22"/>
          <w:szCs w:val="22"/>
        </w:rPr>
      </w:pPr>
      <w:r w:rsidRPr="005C4B1F">
        <w:rPr>
          <w:rFonts w:asciiTheme="minorEastAsia" w:eastAsiaTheme="minorEastAsia" w:hAnsiTheme="minorEastAsia"/>
          <w:color w:val="000000" w:themeColor="text1"/>
          <w:spacing w:val="-6"/>
          <w:sz w:val="22"/>
          <w:szCs w:val="22"/>
        </w:rPr>
        <w:t>【</w:t>
      </w:r>
      <w:r w:rsidR="006B79B4" w:rsidRPr="005C4B1F">
        <w:rPr>
          <w:rFonts w:asciiTheme="minorEastAsia" w:eastAsiaTheme="minorEastAsia" w:hAnsiTheme="minorEastAsia"/>
          <w:color w:val="000000" w:themeColor="text1"/>
          <w:spacing w:val="-6"/>
          <w:sz w:val="22"/>
          <w:szCs w:val="22"/>
        </w:rPr>
        <w:t>研究内容</w:t>
      </w:r>
      <w:r w:rsidRPr="005C4B1F">
        <w:rPr>
          <w:rFonts w:asciiTheme="minorEastAsia" w:eastAsiaTheme="minorEastAsia" w:hAnsiTheme="minorEastAsia"/>
          <w:color w:val="000000" w:themeColor="text1"/>
          <w:spacing w:val="-6"/>
          <w:sz w:val="22"/>
          <w:szCs w:val="22"/>
        </w:rPr>
        <w:t>】</w:t>
      </w:r>
    </w:p>
    <w:p w14:paraId="4A7E7B82" w14:textId="77777777" w:rsidR="000A35D9" w:rsidRPr="001B1CC9" w:rsidRDefault="001B1CC9" w:rsidP="220AE73A">
      <w:pPr>
        <w:ind w:left="832" w:hangingChars="400" w:hanging="832"/>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 xml:space="preserve">　　ア</w:t>
      </w:r>
      <w:r w:rsidR="005C01ED" w:rsidRPr="220AE73A">
        <w:rPr>
          <w:rFonts w:asciiTheme="minorEastAsia" w:eastAsiaTheme="minorEastAsia" w:hAnsiTheme="minorEastAsia"/>
          <w:color w:val="000000" w:themeColor="text1"/>
          <w:spacing w:val="-6"/>
          <w:sz w:val="22"/>
          <w:szCs w:val="22"/>
        </w:rPr>
        <w:t xml:space="preserve">　</w:t>
      </w:r>
      <w:r w:rsidR="006C7E68" w:rsidRPr="220AE73A">
        <w:rPr>
          <w:rFonts w:asciiTheme="minorHAnsi" w:eastAsiaTheme="minorEastAsia" w:hAnsiTheme="minorHAnsi" w:cstheme="minorBidi"/>
          <w:color w:val="000000" w:themeColor="text1"/>
          <w:sz w:val="22"/>
          <w:szCs w:val="22"/>
        </w:rPr>
        <w:t>「考</w:t>
      </w:r>
      <w:r w:rsidR="00272198" w:rsidRPr="220AE73A">
        <w:rPr>
          <w:rFonts w:asciiTheme="minorHAnsi" w:eastAsiaTheme="minorEastAsia" w:hAnsiTheme="minorHAnsi" w:cstheme="minorBidi"/>
          <w:color w:val="000000" w:themeColor="text1"/>
          <w:sz w:val="22"/>
          <w:szCs w:val="22"/>
        </w:rPr>
        <w:t>える」「伝え合う」「見付ける」の学習過程を示しながら活動</w:t>
      </w:r>
      <w:r w:rsidR="006C7E68" w:rsidRPr="220AE73A">
        <w:rPr>
          <w:rFonts w:asciiTheme="minorHAnsi" w:eastAsiaTheme="minorEastAsia" w:hAnsiTheme="minorHAnsi" w:cstheme="minorBidi"/>
          <w:color w:val="000000" w:themeColor="text1"/>
          <w:sz w:val="22"/>
          <w:szCs w:val="22"/>
        </w:rPr>
        <w:t>の工夫を行う。</w:t>
      </w:r>
    </w:p>
    <w:p w14:paraId="7154F766" w14:textId="77777777" w:rsidR="00A83269" w:rsidRPr="000E27D5" w:rsidRDefault="001B1CC9" w:rsidP="220AE73A">
      <w:pPr>
        <w:ind w:left="832" w:hangingChars="400" w:hanging="832"/>
        <w:rPr>
          <w:rFonts w:ascii="ＭＳ 明朝" w:eastAsia="ＭＳ 明朝" w:hAnsi="ＭＳ 明朝" w:cs="ＭＳ 明朝"/>
          <w:spacing w:val="-6"/>
          <w:sz w:val="21"/>
          <w:szCs w:val="21"/>
        </w:rPr>
      </w:pPr>
      <w:r w:rsidRPr="220AE73A">
        <w:rPr>
          <w:rFonts w:asciiTheme="minorEastAsia" w:eastAsiaTheme="minorEastAsia" w:hAnsiTheme="minorEastAsia"/>
          <w:color w:val="000000" w:themeColor="text1"/>
          <w:spacing w:val="-6"/>
          <w:sz w:val="22"/>
          <w:szCs w:val="22"/>
        </w:rPr>
        <w:t xml:space="preserve">　</w:t>
      </w:r>
      <w:r w:rsidR="00B20844" w:rsidRPr="220AE73A">
        <w:rPr>
          <w:rFonts w:asciiTheme="minorEastAsia" w:eastAsiaTheme="minorEastAsia" w:hAnsiTheme="minorEastAsia"/>
          <w:color w:val="000000" w:themeColor="text1"/>
          <w:spacing w:val="-6"/>
          <w:sz w:val="22"/>
          <w:szCs w:val="22"/>
        </w:rPr>
        <w:t xml:space="preserve">　</w:t>
      </w:r>
      <w:r w:rsidR="000F20E9" w:rsidRPr="220AE73A">
        <w:rPr>
          <w:rFonts w:asciiTheme="minorEastAsia" w:eastAsiaTheme="minorEastAsia" w:hAnsiTheme="minorEastAsia"/>
          <w:color w:val="000000" w:themeColor="text1"/>
          <w:spacing w:val="-6"/>
          <w:sz w:val="22"/>
          <w:szCs w:val="22"/>
        </w:rPr>
        <w:t xml:space="preserve">イ　</w:t>
      </w:r>
      <w:r w:rsidR="00946EAA" w:rsidRPr="220AE73A">
        <w:rPr>
          <w:rFonts w:ascii="ＭＳ 明朝" w:eastAsia="ＭＳ 明朝" w:hAnsi="ＭＳ 明朝" w:cs="ＭＳ 明朝"/>
          <w:spacing w:val="-6"/>
          <w:sz w:val="21"/>
          <w:szCs w:val="21"/>
        </w:rPr>
        <w:t>「</w:t>
      </w:r>
      <w:r w:rsidR="00C33602" w:rsidRPr="220AE73A">
        <w:rPr>
          <w:rFonts w:ascii="ＭＳ 明朝" w:eastAsia="ＭＳ 明朝" w:hAnsi="ＭＳ 明朝" w:cs="ＭＳ 明朝"/>
          <w:sz w:val="21"/>
          <w:szCs w:val="21"/>
        </w:rPr>
        <w:t>聴いて</w:t>
      </w:r>
      <w:r w:rsidR="00946EAA" w:rsidRPr="220AE73A">
        <w:rPr>
          <w:rFonts w:ascii="ＭＳ 明朝" w:eastAsia="ＭＳ 明朝" w:hAnsi="ＭＳ 明朝" w:cs="ＭＳ 明朝"/>
          <w:sz w:val="21"/>
          <w:szCs w:val="21"/>
        </w:rPr>
        <w:t>問い返す」「</w:t>
      </w:r>
      <w:r w:rsidR="00C33602" w:rsidRPr="220AE73A">
        <w:rPr>
          <w:rFonts w:ascii="ＭＳ 明朝" w:eastAsia="ＭＳ 明朝" w:hAnsi="ＭＳ 明朝" w:cs="ＭＳ 明朝"/>
          <w:sz w:val="21"/>
          <w:szCs w:val="21"/>
        </w:rPr>
        <w:t>聴いて</w:t>
      </w:r>
      <w:r w:rsidR="00946EAA" w:rsidRPr="220AE73A">
        <w:rPr>
          <w:rFonts w:ascii="ＭＳ 明朝" w:eastAsia="ＭＳ 明朝" w:hAnsi="ＭＳ 明朝" w:cs="ＭＳ 明朝"/>
          <w:sz w:val="21"/>
          <w:szCs w:val="21"/>
        </w:rPr>
        <w:t>考える」場</w:t>
      </w:r>
      <w:r w:rsidR="000E27D5" w:rsidRPr="220AE73A">
        <w:rPr>
          <w:rFonts w:ascii="ＭＳ 明朝" w:eastAsia="ＭＳ 明朝" w:hAnsi="ＭＳ 明朝" w:cs="ＭＳ 明朝"/>
          <w:sz w:val="21"/>
          <w:szCs w:val="21"/>
        </w:rPr>
        <w:t>を設定することで児童が学びの深まりを感じられるようにする。</w:t>
      </w:r>
    </w:p>
    <w:p w14:paraId="63A407B4" w14:textId="77777777" w:rsidR="009733DC" w:rsidRPr="001B1CC9" w:rsidRDefault="001B1CC9" w:rsidP="005C4B1F">
      <w:pPr>
        <w:pStyle w:val="a9"/>
        <w:numPr>
          <w:ilvl w:val="0"/>
          <w:numId w:val="11"/>
        </w:numPr>
        <w:ind w:leftChars="0"/>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pacing w:val="-6"/>
          <w:sz w:val="22"/>
          <w:szCs w:val="22"/>
        </w:rPr>
        <w:t>【</w:t>
      </w:r>
      <w:r w:rsidR="006B79B4" w:rsidRPr="220AE73A">
        <w:rPr>
          <w:rFonts w:asciiTheme="minorEastAsia" w:eastAsiaTheme="minorEastAsia" w:hAnsiTheme="minorEastAsia"/>
          <w:color w:val="000000" w:themeColor="text1"/>
          <w:spacing w:val="-6"/>
          <w:sz w:val="22"/>
          <w:szCs w:val="22"/>
        </w:rPr>
        <w:t>検証の視点とその指標</w:t>
      </w:r>
      <w:r w:rsidRPr="220AE73A">
        <w:rPr>
          <w:rFonts w:asciiTheme="minorEastAsia" w:eastAsiaTheme="minorEastAsia" w:hAnsiTheme="minorEastAsia"/>
          <w:color w:val="000000" w:themeColor="text1"/>
          <w:spacing w:val="-6"/>
          <w:sz w:val="22"/>
          <w:szCs w:val="22"/>
        </w:rPr>
        <w:t>】</w:t>
      </w:r>
    </w:p>
    <w:tbl>
      <w:tblPr>
        <w:tblStyle w:val="aa"/>
        <w:tblW w:w="9450" w:type="dxa"/>
        <w:tblInd w:w="137" w:type="dxa"/>
        <w:tblLook w:val="04A0" w:firstRow="1" w:lastRow="0" w:firstColumn="1" w:lastColumn="0" w:noHBand="0" w:noVBand="1"/>
      </w:tblPr>
      <w:tblGrid>
        <w:gridCol w:w="3119"/>
        <w:gridCol w:w="3402"/>
        <w:gridCol w:w="2929"/>
      </w:tblGrid>
      <w:tr w:rsidR="001B1CC9" w:rsidRPr="001B1CC9" w14:paraId="046559D6" w14:textId="77777777" w:rsidTr="220AE73A">
        <w:tc>
          <w:tcPr>
            <w:tcW w:w="3119" w:type="dxa"/>
            <w:shd w:val="clear" w:color="auto" w:fill="DDD9C3" w:themeFill="background2" w:themeFillShade="E6"/>
          </w:tcPr>
          <w:p w14:paraId="26C863C7" w14:textId="77777777" w:rsidR="009733DC" w:rsidRPr="001B1CC9" w:rsidRDefault="001B1CC9" w:rsidP="220AE73A">
            <w:pPr>
              <w:jc w:val="cente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検証の視点</w:t>
            </w:r>
          </w:p>
        </w:tc>
        <w:tc>
          <w:tcPr>
            <w:tcW w:w="3402" w:type="dxa"/>
            <w:shd w:val="clear" w:color="auto" w:fill="DDD9C3" w:themeFill="background2" w:themeFillShade="E6"/>
          </w:tcPr>
          <w:p w14:paraId="70A88588" w14:textId="77777777" w:rsidR="009733DC" w:rsidRPr="001B1CC9" w:rsidRDefault="001B1CC9" w:rsidP="220AE73A">
            <w:pPr>
              <w:jc w:val="cente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方法</w:t>
            </w:r>
          </w:p>
        </w:tc>
        <w:tc>
          <w:tcPr>
            <w:tcW w:w="2929" w:type="dxa"/>
            <w:shd w:val="clear" w:color="auto" w:fill="DDD9C3" w:themeFill="background2" w:themeFillShade="E6"/>
          </w:tcPr>
          <w:p w14:paraId="0C17B41C" w14:textId="77777777" w:rsidR="009733DC" w:rsidRPr="001B1CC9" w:rsidRDefault="001B1CC9" w:rsidP="220AE73A">
            <w:pPr>
              <w:jc w:val="cente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検証の指標</w:t>
            </w:r>
          </w:p>
        </w:tc>
      </w:tr>
      <w:tr w:rsidR="001B1CC9" w:rsidRPr="001B1CC9" w14:paraId="2439BDE7" w14:textId="77777777" w:rsidTr="220AE73A">
        <w:trPr>
          <w:trHeight w:val="992"/>
        </w:trPr>
        <w:tc>
          <w:tcPr>
            <w:tcW w:w="3119" w:type="dxa"/>
          </w:tcPr>
          <w:p w14:paraId="3F341B0B" w14:textId="77777777" w:rsidR="006C7E68" w:rsidRPr="001B1CC9" w:rsidRDefault="001B1CC9" w:rsidP="220AE73A">
            <w:pPr>
              <w:ind w:left="180" w:hangingChars="82" w:hanging="180"/>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sz w:val="22"/>
                <w:szCs w:val="22"/>
              </w:rPr>
              <w:t>ア</w:t>
            </w:r>
            <w:r w:rsidRPr="220AE73A">
              <w:rPr>
                <w:rFonts w:asciiTheme="minorHAnsi" w:eastAsiaTheme="minorEastAsia" w:hAnsiTheme="minorHAnsi" w:cstheme="minorBidi"/>
                <w:sz w:val="22"/>
                <w:szCs w:val="22"/>
              </w:rPr>
              <w:t>「考える」「伝え合う」「見付ける」の学習過程を示しながら</w:t>
            </w:r>
            <w:r w:rsidR="00272198" w:rsidRPr="220AE73A">
              <w:rPr>
                <w:rFonts w:asciiTheme="minorHAnsi" w:eastAsiaTheme="minorEastAsia" w:hAnsiTheme="minorHAnsi" w:cstheme="minorBidi"/>
                <w:sz w:val="22"/>
                <w:szCs w:val="22"/>
              </w:rPr>
              <w:t>活動</w:t>
            </w:r>
            <w:r w:rsidRPr="220AE73A">
              <w:rPr>
                <w:rFonts w:asciiTheme="minorHAnsi" w:eastAsiaTheme="minorEastAsia" w:hAnsiTheme="minorHAnsi" w:cstheme="minorBidi"/>
                <w:sz w:val="22"/>
                <w:szCs w:val="22"/>
              </w:rPr>
              <w:t>の工夫を行っているか。</w:t>
            </w:r>
          </w:p>
          <w:p w14:paraId="4CFE4698" w14:textId="77777777" w:rsidR="009733DC" w:rsidRPr="001B1CC9" w:rsidRDefault="009733DC" w:rsidP="220AE73A">
            <w:pPr>
              <w:ind w:left="220" w:hangingChars="100" w:hanging="220"/>
              <w:rPr>
                <w:rFonts w:asciiTheme="minorEastAsia" w:eastAsiaTheme="minorEastAsia" w:hAnsiTheme="minorEastAsia"/>
                <w:color w:val="000000" w:themeColor="text1"/>
                <w:sz w:val="22"/>
                <w:szCs w:val="22"/>
              </w:rPr>
            </w:pPr>
          </w:p>
        </w:tc>
        <w:tc>
          <w:tcPr>
            <w:tcW w:w="3402" w:type="dxa"/>
          </w:tcPr>
          <w:p w14:paraId="51E707A4"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・教師の</w:t>
            </w:r>
            <w:r w:rsidR="00892CDC" w:rsidRPr="220AE73A">
              <w:rPr>
                <w:rFonts w:asciiTheme="minorEastAsia" w:eastAsiaTheme="minorEastAsia" w:hAnsiTheme="minorEastAsia"/>
                <w:sz w:val="22"/>
                <w:szCs w:val="22"/>
              </w:rPr>
              <w:t>事後</w:t>
            </w:r>
            <w:r w:rsidRPr="220AE73A">
              <w:rPr>
                <w:rFonts w:asciiTheme="minorEastAsia" w:eastAsiaTheme="minorEastAsia" w:hAnsiTheme="minorEastAsia"/>
                <w:sz w:val="22"/>
                <w:szCs w:val="22"/>
              </w:rPr>
              <w:t>研修</w:t>
            </w:r>
            <w:r w:rsidR="00892CDC" w:rsidRPr="220AE73A">
              <w:rPr>
                <w:rFonts w:asciiTheme="minorEastAsia" w:eastAsiaTheme="minorEastAsia" w:hAnsiTheme="minorEastAsia"/>
                <w:sz w:val="22"/>
                <w:szCs w:val="22"/>
              </w:rPr>
              <w:t>の</w:t>
            </w:r>
            <w:r w:rsidRPr="220AE73A">
              <w:rPr>
                <w:rFonts w:asciiTheme="minorEastAsia" w:eastAsiaTheme="minorEastAsia" w:hAnsiTheme="minorEastAsia"/>
                <w:sz w:val="22"/>
                <w:szCs w:val="22"/>
              </w:rPr>
              <w:t>振り返り</w:t>
            </w:r>
            <w:r w:rsidR="00892CDC" w:rsidRPr="220AE73A">
              <w:rPr>
                <w:rFonts w:asciiTheme="minorEastAsia" w:eastAsiaTheme="minorEastAsia" w:hAnsiTheme="minorEastAsia"/>
                <w:sz w:val="22"/>
                <w:szCs w:val="22"/>
              </w:rPr>
              <w:t>意</w:t>
            </w:r>
          </w:p>
          <w:p w14:paraId="271CF0ED" w14:textId="77777777" w:rsidR="009733DC" w:rsidRPr="001B1CC9" w:rsidRDefault="001B1CC9" w:rsidP="220AE73A">
            <w:pPr>
              <w:ind w:firstLineChars="100" w:firstLine="220"/>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識調査</w:t>
            </w:r>
            <w:r w:rsidR="00C00370" w:rsidRPr="220AE73A">
              <w:rPr>
                <w:rFonts w:asciiTheme="minorEastAsia" w:eastAsiaTheme="minorEastAsia" w:hAnsiTheme="minorEastAsia"/>
                <w:sz w:val="22"/>
                <w:szCs w:val="22"/>
              </w:rPr>
              <w:t>の分析</w:t>
            </w:r>
          </w:p>
          <w:p w14:paraId="1C537F7A" w14:textId="77777777" w:rsidR="00736D10"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w:t>
            </w:r>
            <w:r w:rsidR="00295C8C" w:rsidRPr="220AE73A">
              <w:rPr>
                <w:rFonts w:asciiTheme="minorEastAsia" w:eastAsiaTheme="minorEastAsia" w:hAnsiTheme="minorEastAsia"/>
                <w:sz w:val="22"/>
                <w:szCs w:val="22"/>
              </w:rPr>
              <w:t>児童</w:t>
            </w:r>
            <w:r w:rsidR="00C00370" w:rsidRPr="220AE73A">
              <w:rPr>
                <w:rFonts w:asciiTheme="minorEastAsia" w:eastAsiaTheme="minorEastAsia" w:hAnsiTheme="minorEastAsia"/>
                <w:sz w:val="22"/>
                <w:szCs w:val="22"/>
              </w:rPr>
              <w:t>の意識</w:t>
            </w:r>
            <w:r w:rsidR="00295C8C" w:rsidRPr="220AE73A">
              <w:rPr>
                <w:rFonts w:asciiTheme="minorEastAsia" w:eastAsiaTheme="minorEastAsia" w:hAnsiTheme="minorEastAsia"/>
                <w:sz w:val="22"/>
                <w:szCs w:val="22"/>
              </w:rPr>
              <w:t>調査</w:t>
            </w:r>
            <w:r w:rsidR="00C00370" w:rsidRPr="220AE73A">
              <w:rPr>
                <w:rFonts w:asciiTheme="minorEastAsia" w:eastAsiaTheme="minorEastAsia" w:hAnsiTheme="minorEastAsia"/>
                <w:sz w:val="22"/>
                <w:szCs w:val="22"/>
              </w:rPr>
              <w:t>の比較</w:t>
            </w:r>
          </w:p>
          <w:p w14:paraId="4A4E3AD2" w14:textId="77777777" w:rsidR="00CB01E4"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・単元末テスト</w:t>
            </w:r>
            <w:r w:rsidR="00C00370" w:rsidRPr="220AE73A">
              <w:rPr>
                <w:rFonts w:asciiTheme="minorEastAsia" w:eastAsiaTheme="minorEastAsia" w:hAnsiTheme="minorEastAsia"/>
                <w:sz w:val="22"/>
                <w:szCs w:val="22"/>
              </w:rPr>
              <w:t>の比較</w:t>
            </w:r>
          </w:p>
          <w:p w14:paraId="3633596A" w14:textId="77777777" w:rsidR="009733DC" w:rsidRPr="001B1CC9" w:rsidRDefault="009733DC" w:rsidP="220AE73A">
            <w:pPr>
              <w:rPr>
                <w:rFonts w:asciiTheme="minorEastAsia" w:eastAsiaTheme="minorEastAsia" w:hAnsiTheme="minorEastAsia"/>
                <w:color w:val="000000" w:themeColor="text1"/>
                <w:sz w:val="22"/>
                <w:szCs w:val="22"/>
              </w:rPr>
            </w:pPr>
          </w:p>
        </w:tc>
        <w:tc>
          <w:tcPr>
            <w:tcW w:w="2929" w:type="dxa"/>
          </w:tcPr>
          <w:p w14:paraId="6AFA0A27" w14:textId="77777777" w:rsidR="009733DC"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w:t>
            </w:r>
            <w:r w:rsidR="000E27D5" w:rsidRPr="220AE73A">
              <w:rPr>
                <w:rFonts w:asciiTheme="minorEastAsia" w:eastAsiaTheme="minorEastAsia" w:hAnsiTheme="minorEastAsia"/>
                <w:sz w:val="22"/>
                <w:szCs w:val="22"/>
              </w:rPr>
              <w:t>授業評価</w:t>
            </w:r>
          </w:p>
          <w:p w14:paraId="1564616C" w14:textId="77777777" w:rsidR="009733DC"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【肯定的評価</w:t>
            </w:r>
            <w:r w:rsidR="00F077F1" w:rsidRPr="220AE73A">
              <w:rPr>
                <w:rFonts w:asciiTheme="minorEastAsia" w:eastAsiaTheme="minorEastAsia" w:hAnsiTheme="minorEastAsia"/>
                <w:sz w:val="22"/>
                <w:szCs w:val="22"/>
              </w:rPr>
              <w:t>80</w:t>
            </w:r>
            <w:r w:rsidRPr="220AE73A">
              <w:rPr>
                <w:rFonts w:asciiTheme="minorEastAsia" w:eastAsiaTheme="minorEastAsia" w:hAnsiTheme="minorEastAsia"/>
                <w:sz w:val="22"/>
                <w:szCs w:val="22"/>
              </w:rPr>
              <w:t>％以上】</w:t>
            </w:r>
          </w:p>
          <w:p w14:paraId="46FA2B66" w14:textId="77777777" w:rsidR="00295C8C"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w:t>
            </w:r>
            <w:r w:rsidR="00C00370" w:rsidRPr="220AE73A">
              <w:rPr>
                <w:rFonts w:asciiTheme="minorEastAsia" w:eastAsiaTheme="minorEastAsia" w:hAnsiTheme="minorEastAsia"/>
                <w:sz w:val="22"/>
                <w:szCs w:val="22"/>
              </w:rPr>
              <w:t>児童の意識調査</w:t>
            </w:r>
          </w:p>
          <w:p w14:paraId="065FC69E" w14:textId="77777777" w:rsidR="00295C8C"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【肯定的評価80％以上】</w:t>
            </w:r>
          </w:p>
          <w:p w14:paraId="235357B8" w14:textId="77777777" w:rsidR="005255E2"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w:t>
            </w:r>
            <w:r w:rsidR="00CB01E4" w:rsidRPr="220AE73A">
              <w:rPr>
                <w:rFonts w:asciiTheme="minorEastAsia" w:eastAsiaTheme="minorEastAsia" w:hAnsiTheme="minorEastAsia"/>
                <w:sz w:val="22"/>
                <w:szCs w:val="22"/>
              </w:rPr>
              <w:t>児童の単元末テスト正答</w:t>
            </w:r>
          </w:p>
          <w:p w14:paraId="4F58E9C9" w14:textId="77777777" w:rsidR="009733DC" w:rsidRPr="001B1CC9" w:rsidRDefault="001B1CC9" w:rsidP="220AE73A">
            <w:pPr>
              <w:ind w:firstLineChars="100" w:firstLine="220"/>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率</w:t>
            </w:r>
          </w:p>
          <w:p w14:paraId="210DA9D9" w14:textId="77777777" w:rsidR="00CB01E4"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【低88％中85％高82％】</w:t>
            </w:r>
          </w:p>
        </w:tc>
      </w:tr>
      <w:tr w:rsidR="003C3D9D" w:rsidRPr="001B1CC9" w14:paraId="64C4CABA" w14:textId="77777777" w:rsidTr="220AE73A">
        <w:trPr>
          <w:trHeight w:val="1443"/>
        </w:trPr>
        <w:tc>
          <w:tcPr>
            <w:tcW w:w="3119" w:type="dxa"/>
          </w:tcPr>
          <w:p w14:paraId="5637191D" w14:textId="77777777" w:rsidR="00F077F1" w:rsidRPr="000E27D5" w:rsidRDefault="001B1CC9" w:rsidP="220AE73A">
            <w:pPr>
              <w:ind w:left="220" w:hangingChars="100" w:hanging="220"/>
              <w:rPr>
                <w:rFonts w:asciiTheme="minorEastAsia" w:eastAsiaTheme="minorEastAsia" w:hAnsiTheme="minorEastAsia"/>
                <w:color w:val="000000" w:themeColor="text1"/>
                <w:spacing w:val="-6"/>
                <w:sz w:val="22"/>
                <w:szCs w:val="22"/>
              </w:rPr>
            </w:pPr>
            <w:r w:rsidRPr="220AE73A">
              <w:rPr>
                <w:rFonts w:asciiTheme="minorEastAsia" w:eastAsiaTheme="minorEastAsia" w:hAnsiTheme="minorEastAsia"/>
                <w:color w:val="000000" w:themeColor="text1"/>
                <w:sz w:val="22"/>
                <w:szCs w:val="22"/>
              </w:rPr>
              <w:t>イ</w:t>
            </w:r>
            <w:r w:rsidR="000E27D5" w:rsidRPr="220AE73A">
              <w:rPr>
                <w:rFonts w:asciiTheme="minorEastAsia" w:eastAsiaTheme="minorEastAsia" w:hAnsiTheme="minorEastAsia"/>
                <w:spacing w:val="-6"/>
                <w:sz w:val="21"/>
                <w:szCs w:val="21"/>
              </w:rPr>
              <w:t>「</w:t>
            </w:r>
            <w:r w:rsidR="00C33602" w:rsidRPr="220AE73A">
              <w:rPr>
                <w:spacing w:val="-6"/>
                <w:sz w:val="21"/>
                <w:szCs w:val="21"/>
              </w:rPr>
              <w:t>聴いて</w:t>
            </w:r>
            <w:r w:rsidR="000E27D5" w:rsidRPr="220AE73A">
              <w:rPr>
                <w:sz w:val="21"/>
                <w:szCs w:val="21"/>
              </w:rPr>
              <w:t>問い返す」「</w:t>
            </w:r>
            <w:r w:rsidR="00C33602" w:rsidRPr="220AE73A">
              <w:rPr>
                <w:sz w:val="21"/>
                <w:szCs w:val="21"/>
              </w:rPr>
              <w:t>聴いて</w:t>
            </w:r>
            <w:r w:rsidR="000E27D5" w:rsidRPr="220AE73A">
              <w:rPr>
                <w:sz w:val="21"/>
                <w:szCs w:val="21"/>
              </w:rPr>
              <w:t>考える」場を設定することで児童が学びの深まりを感じられるようにする</w:t>
            </w:r>
          </w:p>
        </w:tc>
        <w:tc>
          <w:tcPr>
            <w:tcW w:w="3402" w:type="dxa"/>
          </w:tcPr>
          <w:p w14:paraId="1ACB5158"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w:t>
            </w:r>
            <w:r w:rsidR="000E27D5" w:rsidRPr="220AE73A">
              <w:rPr>
                <w:rFonts w:asciiTheme="minorEastAsia" w:eastAsiaTheme="minorEastAsia" w:hAnsiTheme="minorEastAsia"/>
                <w:sz w:val="22"/>
                <w:szCs w:val="22"/>
              </w:rPr>
              <w:t>授業のねらい</w:t>
            </w:r>
            <w:r w:rsidRPr="220AE73A">
              <w:rPr>
                <w:rFonts w:asciiTheme="minorEastAsia" w:eastAsiaTheme="minorEastAsia" w:hAnsiTheme="minorEastAsia"/>
                <w:sz w:val="22"/>
                <w:szCs w:val="22"/>
              </w:rPr>
              <w:t>を達成できてい</w:t>
            </w:r>
          </w:p>
          <w:p w14:paraId="4FD8F489" w14:textId="77777777" w:rsidR="00436CB8" w:rsidRDefault="001B1CC9" w:rsidP="00436CB8">
            <w:pPr>
              <w:ind w:firstLineChars="100" w:firstLine="220"/>
              <w:rPr>
                <w:rFonts w:asciiTheme="minorEastAsia" w:eastAsiaTheme="minorEastAsia" w:hAnsiTheme="minorEastAsia"/>
                <w:sz w:val="22"/>
                <w:szCs w:val="22"/>
              </w:rPr>
            </w:pPr>
            <w:r w:rsidRPr="220AE73A">
              <w:rPr>
                <w:rFonts w:asciiTheme="minorEastAsia" w:eastAsiaTheme="minorEastAsia" w:hAnsiTheme="minorEastAsia"/>
                <w:sz w:val="22"/>
                <w:szCs w:val="22"/>
              </w:rPr>
              <w:t>るかどうか事前と事後の意識</w:t>
            </w:r>
          </w:p>
          <w:p w14:paraId="5E567AB5" w14:textId="1BF98E68" w:rsidR="009733DC" w:rsidRPr="001B1CC9" w:rsidRDefault="00C00370" w:rsidP="00436CB8">
            <w:pPr>
              <w:ind w:firstLineChars="100" w:firstLine="220"/>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調査の比較。</w:t>
            </w:r>
          </w:p>
        </w:tc>
        <w:tc>
          <w:tcPr>
            <w:tcW w:w="2929" w:type="dxa"/>
          </w:tcPr>
          <w:p w14:paraId="0B233943" w14:textId="77777777" w:rsidR="00DD115D" w:rsidRPr="001B1CC9" w:rsidRDefault="00DD115D" w:rsidP="00DD115D">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・授業評価</w:t>
            </w:r>
          </w:p>
          <w:p w14:paraId="61586567" w14:textId="77777777" w:rsidR="00DD115D" w:rsidRPr="001B1CC9" w:rsidRDefault="00DD115D" w:rsidP="00DD115D">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【肯定的評価80％以上】</w:t>
            </w:r>
          </w:p>
          <w:p w14:paraId="36AE4B72" w14:textId="08DCB8AF" w:rsidR="00717A0C" w:rsidRPr="001B1CC9" w:rsidRDefault="00C63D8D" w:rsidP="220AE73A">
            <w:pPr>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w:t>
            </w:r>
            <w:r w:rsidR="001B1CC9" w:rsidRPr="220AE73A">
              <w:rPr>
                <w:rFonts w:asciiTheme="minorEastAsia" w:eastAsiaTheme="minorEastAsia" w:hAnsiTheme="minorEastAsia"/>
                <w:sz w:val="22"/>
                <w:szCs w:val="22"/>
              </w:rPr>
              <w:t>児童の達成率</w:t>
            </w:r>
          </w:p>
          <w:p w14:paraId="57911826" w14:textId="77777777" w:rsidR="006B5F12"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【80％以上】</w:t>
            </w:r>
          </w:p>
          <w:p w14:paraId="56C87F34" w14:textId="77777777" w:rsidR="000E27D5" w:rsidRPr="000E27D5" w:rsidRDefault="000E27D5" w:rsidP="00DD115D">
            <w:pPr>
              <w:rPr>
                <w:rFonts w:asciiTheme="minorEastAsia" w:eastAsiaTheme="minorEastAsia" w:hAnsiTheme="minorEastAsia"/>
                <w:color w:val="000000" w:themeColor="text1"/>
                <w:sz w:val="22"/>
                <w:szCs w:val="22"/>
              </w:rPr>
            </w:pPr>
          </w:p>
        </w:tc>
      </w:tr>
    </w:tbl>
    <w:p w14:paraId="6CA21D6E" w14:textId="77777777" w:rsidR="003775FF" w:rsidRPr="001B1CC9" w:rsidRDefault="003775FF" w:rsidP="220AE73A">
      <w:pPr>
        <w:rPr>
          <w:rFonts w:asciiTheme="minorEastAsia" w:eastAsiaTheme="minorEastAsia" w:hAnsiTheme="minorEastAsia"/>
          <w:color w:val="000000" w:themeColor="text1"/>
          <w:spacing w:val="-6"/>
          <w:sz w:val="22"/>
          <w:szCs w:val="22"/>
        </w:rPr>
      </w:pPr>
    </w:p>
    <w:p w14:paraId="224FF954" w14:textId="77777777" w:rsidR="00A83269" w:rsidRPr="001B1CC9" w:rsidRDefault="00A83269" w:rsidP="220AE73A">
      <w:pPr>
        <w:rPr>
          <w:rFonts w:asciiTheme="minorEastAsia" w:eastAsiaTheme="minorEastAsia" w:hAnsiTheme="minorEastAsia"/>
          <w:color w:val="000000" w:themeColor="text1"/>
          <w:sz w:val="22"/>
          <w:szCs w:val="22"/>
        </w:rPr>
      </w:pPr>
    </w:p>
    <w:p w14:paraId="711CC26F" w14:textId="77777777" w:rsidR="00FF32D6"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２　検証計画</w:t>
      </w:r>
    </w:p>
    <w:p w14:paraId="775C21FE" w14:textId="77777777" w:rsidR="00591625" w:rsidRPr="001B1CC9" w:rsidRDefault="001B1CC9" w:rsidP="220AE73A">
      <w:pPr>
        <w:ind w:firstLineChars="100" w:firstLine="220"/>
        <w:rPr>
          <w:rFonts w:asciiTheme="minorEastAsia" w:eastAsiaTheme="minorEastAsia" w:hAnsiTheme="minorEastAsia"/>
          <w:color w:val="000000" w:themeColor="text1"/>
          <w:sz w:val="22"/>
          <w:szCs w:val="22"/>
        </w:rPr>
      </w:pPr>
      <w:r w:rsidRPr="220AE73A">
        <w:rPr>
          <w:rFonts w:ascii="ＭＳ 明朝" w:eastAsia="ＭＳ 明朝" w:hAnsi="ＭＳ 明朝" w:cs="ＭＳ 明朝"/>
          <w:sz w:val="22"/>
          <w:szCs w:val="22"/>
        </w:rPr>
        <w:t>①</w:t>
      </w:r>
      <w:r w:rsidRPr="220AE73A">
        <w:rPr>
          <w:rFonts w:asciiTheme="minorEastAsia" w:eastAsiaTheme="minorEastAsia" w:hAnsiTheme="minorEastAsia"/>
          <w:sz w:val="22"/>
          <w:szCs w:val="22"/>
        </w:rPr>
        <w:t>各種調査実施による現状分析（</w:t>
      </w:r>
      <w:r w:rsidR="00612AE6" w:rsidRPr="220AE73A">
        <w:rPr>
          <w:rFonts w:asciiTheme="minorEastAsia" w:eastAsiaTheme="minorEastAsia" w:hAnsiTheme="minorEastAsia"/>
          <w:sz w:val="22"/>
          <w:szCs w:val="22"/>
        </w:rPr>
        <w:t>７</w:t>
      </w:r>
      <w:r w:rsidRPr="220AE73A">
        <w:rPr>
          <w:rFonts w:asciiTheme="minorEastAsia" w:eastAsiaTheme="minorEastAsia" w:hAnsiTheme="minorEastAsia"/>
          <w:sz w:val="22"/>
          <w:szCs w:val="22"/>
        </w:rPr>
        <w:t>月</w:t>
      </w:r>
      <w:r w:rsidR="00F427B9" w:rsidRPr="220AE73A">
        <w:rPr>
          <w:rFonts w:asciiTheme="minorEastAsia" w:eastAsiaTheme="minorEastAsia" w:hAnsiTheme="minorEastAsia"/>
          <w:sz w:val="22"/>
          <w:szCs w:val="22"/>
        </w:rPr>
        <w:t>中旬</w:t>
      </w:r>
      <w:r w:rsidR="0018461C" w:rsidRPr="220AE73A">
        <w:rPr>
          <w:rFonts w:asciiTheme="minorEastAsia" w:eastAsiaTheme="minorEastAsia" w:hAnsiTheme="minorEastAsia"/>
          <w:sz w:val="22"/>
          <w:szCs w:val="22"/>
        </w:rPr>
        <w:t>・</w:t>
      </w:r>
      <w:r w:rsidR="00612AE6" w:rsidRPr="220AE73A">
        <w:rPr>
          <w:rFonts w:asciiTheme="minorEastAsia" w:eastAsiaTheme="minorEastAsia" w:hAnsiTheme="minorEastAsia"/>
          <w:sz w:val="22"/>
          <w:szCs w:val="22"/>
        </w:rPr>
        <w:t>11</w:t>
      </w:r>
      <w:r w:rsidR="0018461C" w:rsidRPr="220AE73A">
        <w:rPr>
          <w:rFonts w:asciiTheme="minorEastAsia" w:eastAsiaTheme="minorEastAsia" w:hAnsiTheme="minorEastAsia"/>
          <w:sz w:val="22"/>
          <w:szCs w:val="22"/>
        </w:rPr>
        <w:t>月下旬</w:t>
      </w:r>
      <w:r w:rsidRPr="220AE73A">
        <w:rPr>
          <w:rFonts w:asciiTheme="minorEastAsia" w:eastAsiaTheme="minorEastAsia" w:hAnsiTheme="minorEastAsia"/>
          <w:sz w:val="22"/>
          <w:szCs w:val="22"/>
        </w:rPr>
        <w:t>）</w:t>
      </w:r>
    </w:p>
    <w:p w14:paraId="24910F47" w14:textId="77777777" w:rsidR="00591625" w:rsidRPr="001B1CC9" w:rsidRDefault="001B1CC9" w:rsidP="220AE73A">
      <w:pPr>
        <w:ind w:firstLineChars="200" w:firstLine="440"/>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○児童意識調査の実施</w:t>
      </w:r>
      <w:r w:rsidR="00F634E7" w:rsidRPr="220AE73A">
        <w:rPr>
          <w:rFonts w:asciiTheme="minorEastAsia" w:eastAsiaTheme="minorEastAsia" w:hAnsiTheme="minorEastAsia"/>
          <w:sz w:val="22"/>
          <w:szCs w:val="22"/>
        </w:rPr>
        <w:t>，</w:t>
      </w:r>
      <w:r w:rsidR="00295C8C" w:rsidRPr="220AE73A">
        <w:rPr>
          <w:rFonts w:asciiTheme="minorEastAsia" w:eastAsiaTheme="minorEastAsia" w:hAnsiTheme="minorEastAsia"/>
          <w:sz w:val="22"/>
          <w:szCs w:val="22"/>
        </w:rPr>
        <w:t>現状把握及び取組内容改善</w:t>
      </w:r>
    </w:p>
    <w:p w14:paraId="6C03CFF6" w14:textId="77777777" w:rsidR="634D08D2" w:rsidRDefault="634D08D2" w:rsidP="220AE73A">
      <w:pPr>
        <w:ind w:firstLineChars="100" w:firstLine="220"/>
        <w:rPr>
          <w:rFonts w:ascii="ＭＳ 明朝" w:eastAsia="ＭＳ 明朝" w:hAnsi="ＭＳ 明朝" w:cs="ＭＳ 明朝"/>
          <w:color w:val="000000" w:themeColor="text1"/>
          <w:sz w:val="22"/>
          <w:szCs w:val="22"/>
        </w:rPr>
      </w:pPr>
    </w:p>
    <w:p w14:paraId="694E00E8" w14:textId="77777777" w:rsidR="00591625" w:rsidRPr="001B1CC9" w:rsidRDefault="001B1CC9" w:rsidP="220AE73A">
      <w:pPr>
        <w:ind w:firstLineChars="100" w:firstLine="220"/>
        <w:rPr>
          <w:rFonts w:asciiTheme="minorEastAsia" w:eastAsiaTheme="minorEastAsia" w:hAnsiTheme="minorEastAsia"/>
          <w:color w:val="000000" w:themeColor="text1"/>
          <w:sz w:val="22"/>
          <w:szCs w:val="22"/>
        </w:rPr>
      </w:pPr>
      <w:r w:rsidRPr="220AE73A">
        <w:rPr>
          <w:rFonts w:ascii="ＭＳ 明朝" w:eastAsia="ＭＳ 明朝" w:hAnsi="ＭＳ 明朝" w:cs="ＭＳ 明朝"/>
          <w:sz w:val="22"/>
          <w:szCs w:val="22"/>
        </w:rPr>
        <w:t>②</w:t>
      </w:r>
      <w:r w:rsidR="000161B7" w:rsidRPr="220AE73A">
        <w:rPr>
          <w:rFonts w:asciiTheme="minorEastAsia" w:eastAsiaTheme="minorEastAsia" w:hAnsiTheme="minorEastAsia"/>
          <w:sz w:val="22"/>
          <w:szCs w:val="22"/>
        </w:rPr>
        <w:t>授業研究による継続分析（</w:t>
      </w:r>
      <w:r w:rsidR="00EF3EB4" w:rsidRPr="220AE73A">
        <w:rPr>
          <w:rFonts w:asciiTheme="minorEastAsia" w:eastAsiaTheme="minorEastAsia" w:hAnsiTheme="minorEastAsia"/>
          <w:sz w:val="22"/>
          <w:szCs w:val="22"/>
        </w:rPr>
        <w:t>５</w:t>
      </w:r>
      <w:r w:rsidRPr="220AE73A">
        <w:rPr>
          <w:rFonts w:asciiTheme="minorEastAsia" w:eastAsiaTheme="minorEastAsia" w:hAnsiTheme="minorEastAsia"/>
          <w:sz w:val="22"/>
          <w:szCs w:val="22"/>
        </w:rPr>
        <w:t>月～</w:t>
      </w:r>
      <w:r w:rsidR="005255E2" w:rsidRPr="220AE73A">
        <w:rPr>
          <w:rFonts w:asciiTheme="minorEastAsia" w:eastAsiaTheme="minorEastAsia" w:hAnsiTheme="minorEastAsia"/>
          <w:sz w:val="22"/>
          <w:szCs w:val="22"/>
        </w:rPr>
        <w:t>12</w:t>
      </w:r>
      <w:r w:rsidRPr="220AE73A">
        <w:rPr>
          <w:rFonts w:asciiTheme="minorEastAsia" w:eastAsiaTheme="minorEastAsia" w:hAnsiTheme="minorEastAsia"/>
          <w:sz w:val="22"/>
          <w:szCs w:val="22"/>
        </w:rPr>
        <w:t>月）</w:t>
      </w:r>
    </w:p>
    <w:p w14:paraId="7085BDE3" w14:textId="2BD415DE" w:rsidR="00591625" w:rsidRPr="001B1CC9" w:rsidRDefault="001B1CC9" w:rsidP="005C4B1F">
      <w:pPr>
        <w:ind w:leftChars="200" w:left="700" w:hangingChars="100" w:hanging="220"/>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○学年１提案，示範授業で一人１授業提案する。低・中・高</w:t>
      </w:r>
      <w:r w:rsidR="00C00370" w:rsidRPr="220AE73A">
        <w:rPr>
          <w:rFonts w:asciiTheme="minorEastAsia" w:eastAsiaTheme="minorEastAsia" w:hAnsiTheme="minorEastAsia"/>
          <w:sz w:val="22"/>
          <w:szCs w:val="22"/>
        </w:rPr>
        <w:t>・特支</w:t>
      </w:r>
      <w:r w:rsidRPr="220AE73A">
        <w:rPr>
          <w:rFonts w:asciiTheme="minorEastAsia" w:eastAsiaTheme="minorEastAsia" w:hAnsiTheme="minorEastAsia"/>
          <w:sz w:val="22"/>
          <w:szCs w:val="22"/>
        </w:rPr>
        <w:t>で全体研１，ブロック</w:t>
      </w:r>
    </w:p>
    <w:p w14:paraId="55D2A619" w14:textId="298844AD" w:rsidR="00591625" w:rsidRPr="001B1CC9" w:rsidRDefault="07FA770C" w:rsidP="220AE73A">
      <w:pPr>
        <w:ind w:leftChars="100" w:left="680" w:hangingChars="200" w:hanging="440"/>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 xml:space="preserve">    </w:t>
      </w:r>
      <w:r w:rsidR="001B1CC9" w:rsidRPr="220AE73A">
        <w:rPr>
          <w:rFonts w:asciiTheme="minorEastAsia" w:eastAsiaTheme="minorEastAsia" w:hAnsiTheme="minorEastAsia"/>
          <w:sz w:val="22"/>
          <w:szCs w:val="22"/>
        </w:rPr>
        <w:t>研１</w:t>
      </w:r>
      <w:r w:rsidR="1A5A6F8E" w:rsidRPr="220AE73A">
        <w:rPr>
          <w:rFonts w:asciiTheme="minorEastAsia" w:eastAsiaTheme="minorEastAsia" w:hAnsiTheme="minorEastAsia"/>
          <w:sz w:val="22"/>
          <w:szCs w:val="22"/>
        </w:rPr>
        <w:t>提案する</w:t>
      </w:r>
      <w:r w:rsidR="001B1CC9" w:rsidRPr="220AE73A">
        <w:rPr>
          <w:rFonts w:asciiTheme="minorEastAsia" w:eastAsiaTheme="minorEastAsia" w:hAnsiTheme="minorEastAsia"/>
          <w:sz w:val="22"/>
          <w:szCs w:val="22"/>
        </w:rPr>
        <w:t>。年間全体研３回，ブロック研３回実施。学年で協議会の司会を担当する。</w:t>
      </w:r>
    </w:p>
    <w:p w14:paraId="0D3AF802" w14:textId="2BDE0318" w:rsidR="00591625" w:rsidRPr="001B1CC9" w:rsidRDefault="6187A38A" w:rsidP="220AE73A">
      <w:pPr>
        <w:ind w:leftChars="100" w:left="680" w:hangingChars="200" w:hanging="440"/>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 xml:space="preserve">　</w:t>
      </w:r>
      <w:r w:rsidR="001B1CC9" w:rsidRPr="220AE73A">
        <w:rPr>
          <w:rFonts w:asciiTheme="minorEastAsia" w:eastAsiaTheme="minorEastAsia" w:hAnsiTheme="minorEastAsia"/>
          <w:sz w:val="22"/>
          <w:szCs w:val="22"/>
        </w:rPr>
        <w:t>○協議及び講師の指導に基づく授業改善</w:t>
      </w:r>
      <w:r w:rsidR="00295C8C" w:rsidRPr="220AE73A">
        <w:rPr>
          <w:rFonts w:asciiTheme="minorEastAsia" w:eastAsiaTheme="minorEastAsia" w:hAnsiTheme="minorEastAsia"/>
          <w:sz w:val="22"/>
          <w:szCs w:val="22"/>
        </w:rPr>
        <w:t>，</w:t>
      </w:r>
      <w:r w:rsidR="001B1CC9" w:rsidRPr="220AE73A">
        <w:rPr>
          <w:rFonts w:asciiTheme="minorEastAsia" w:eastAsiaTheme="minorEastAsia" w:hAnsiTheme="minorEastAsia"/>
          <w:sz w:val="22"/>
          <w:szCs w:val="22"/>
        </w:rPr>
        <w:t>情報収集</w:t>
      </w:r>
      <w:r w:rsidR="00F634E7" w:rsidRPr="220AE73A">
        <w:rPr>
          <w:rFonts w:asciiTheme="minorEastAsia" w:eastAsiaTheme="minorEastAsia" w:hAnsiTheme="minorEastAsia"/>
          <w:sz w:val="22"/>
          <w:szCs w:val="22"/>
        </w:rPr>
        <w:t>，</w:t>
      </w:r>
      <w:r w:rsidR="001B1CC9" w:rsidRPr="220AE73A">
        <w:rPr>
          <w:rFonts w:asciiTheme="minorEastAsia" w:eastAsiaTheme="minorEastAsia" w:hAnsiTheme="minorEastAsia"/>
          <w:sz w:val="22"/>
          <w:szCs w:val="22"/>
        </w:rPr>
        <w:t>資料整理及び修正</w:t>
      </w:r>
      <w:r w:rsidR="7A38C51B" w:rsidRPr="220AE73A">
        <w:rPr>
          <w:rFonts w:asciiTheme="minorEastAsia" w:eastAsiaTheme="minorEastAsia" w:hAnsiTheme="minorEastAsia"/>
          <w:sz w:val="22"/>
          <w:szCs w:val="22"/>
        </w:rPr>
        <w:t>する。</w:t>
      </w:r>
    </w:p>
    <w:p w14:paraId="2A491FEC" w14:textId="77777777" w:rsidR="634D08D2" w:rsidRDefault="634D08D2" w:rsidP="220AE73A">
      <w:pPr>
        <w:ind w:firstLineChars="100" w:firstLine="220"/>
        <w:rPr>
          <w:rFonts w:ascii="ＭＳ 明朝" w:eastAsia="ＭＳ 明朝" w:hAnsi="ＭＳ 明朝" w:cs="ＭＳ 明朝"/>
          <w:color w:val="000000" w:themeColor="text1"/>
          <w:sz w:val="22"/>
          <w:szCs w:val="22"/>
        </w:rPr>
      </w:pPr>
    </w:p>
    <w:p w14:paraId="525A673E" w14:textId="77777777" w:rsidR="00591625" w:rsidRPr="001B1CC9" w:rsidRDefault="001B1CC9" w:rsidP="220AE73A">
      <w:pPr>
        <w:ind w:firstLineChars="100" w:firstLine="220"/>
        <w:rPr>
          <w:rFonts w:asciiTheme="minorEastAsia" w:eastAsiaTheme="minorEastAsia" w:hAnsiTheme="minorEastAsia"/>
          <w:color w:val="000000" w:themeColor="text1"/>
          <w:sz w:val="22"/>
          <w:szCs w:val="22"/>
        </w:rPr>
      </w:pPr>
      <w:r w:rsidRPr="220AE73A">
        <w:rPr>
          <w:rFonts w:ascii="ＭＳ 明朝" w:eastAsia="ＭＳ 明朝" w:hAnsi="ＭＳ 明朝" w:cs="ＭＳ 明朝"/>
          <w:sz w:val="22"/>
          <w:szCs w:val="22"/>
        </w:rPr>
        <w:t>③</w:t>
      </w:r>
      <w:r w:rsidRPr="220AE73A">
        <w:rPr>
          <w:rFonts w:asciiTheme="minorEastAsia" w:eastAsiaTheme="minorEastAsia" w:hAnsiTheme="minorEastAsia"/>
          <w:sz w:val="22"/>
          <w:szCs w:val="22"/>
        </w:rPr>
        <w:t>理論研修</w:t>
      </w:r>
      <w:r w:rsidR="00F634E7" w:rsidRPr="220AE73A">
        <w:rPr>
          <w:rFonts w:asciiTheme="minorEastAsia" w:eastAsiaTheme="minorEastAsia" w:hAnsiTheme="minorEastAsia"/>
          <w:sz w:val="22"/>
          <w:szCs w:val="22"/>
        </w:rPr>
        <w:t>，</w:t>
      </w:r>
      <w:r w:rsidR="00C429F4" w:rsidRPr="220AE73A">
        <w:rPr>
          <w:rFonts w:asciiTheme="minorEastAsia" w:eastAsiaTheme="minorEastAsia" w:hAnsiTheme="minorEastAsia"/>
          <w:sz w:val="22"/>
          <w:szCs w:val="22"/>
        </w:rPr>
        <w:t>指導力向上演習等実施による分析（５月～10</w:t>
      </w:r>
      <w:r w:rsidRPr="220AE73A">
        <w:rPr>
          <w:rFonts w:asciiTheme="minorEastAsia" w:eastAsiaTheme="minorEastAsia" w:hAnsiTheme="minorEastAsia"/>
          <w:sz w:val="22"/>
          <w:szCs w:val="22"/>
        </w:rPr>
        <w:t>月）</w:t>
      </w:r>
    </w:p>
    <w:p w14:paraId="71378C70" w14:textId="77777777" w:rsidR="00295C8C"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 xml:space="preserve">　　○講師の指導に基づく指導案検討</w:t>
      </w:r>
    </w:p>
    <w:p w14:paraId="39F4A43C" w14:textId="77777777" w:rsidR="00AE5DAA" w:rsidRPr="001B1CC9" w:rsidRDefault="01138B0D"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 xml:space="preserve">    </w:t>
      </w:r>
      <w:r w:rsidR="001B1CC9" w:rsidRPr="220AE73A">
        <w:rPr>
          <w:rFonts w:asciiTheme="minorEastAsia" w:eastAsiaTheme="minorEastAsia" w:hAnsiTheme="minorEastAsia"/>
          <w:sz w:val="22"/>
          <w:szCs w:val="22"/>
        </w:rPr>
        <w:t>○</w:t>
      </w:r>
      <w:r w:rsidR="00591625" w:rsidRPr="220AE73A">
        <w:rPr>
          <w:rFonts w:asciiTheme="minorEastAsia" w:eastAsiaTheme="minorEastAsia" w:hAnsiTheme="minorEastAsia"/>
          <w:sz w:val="22"/>
          <w:szCs w:val="22"/>
        </w:rPr>
        <w:t>資料整理及び研修内容修正</w:t>
      </w:r>
    </w:p>
    <w:p w14:paraId="794D5873" w14:textId="77777777" w:rsidR="000E27D5" w:rsidRPr="000E27D5" w:rsidRDefault="000E27D5" w:rsidP="220AE73A">
      <w:pPr>
        <w:ind w:left="840" w:hangingChars="400" w:hanging="840"/>
        <w:rPr>
          <w:sz w:val="21"/>
          <w:szCs w:val="21"/>
        </w:rPr>
      </w:pPr>
    </w:p>
    <w:p w14:paraId="27473EFF" w14:textId="77777777" w:rsidR="00C00370" w:rsidRPr="001B1CC9" w:rsidRDefault="00C00370" w:rsidP="220AE73A">
      <w:pPr>
        <w:rPr>
          <w:rFonts w:asciiTheme="minorEastAsia" w:eastAsiaTheme="minorEastAsia" w:hAnsiTheme="minorEastAsia"/>
          <w:color w:val="000000" w:themeColor="text1"/>
          <w:sz w:val="22"/>
          <w:szCs w:val="22"/>
        </w:rPr>
      </w:pPr>
    </w:p>
    <w:p w14:paraId="734882FE" w14:textId="77777777" w:rsidR="634D08D2" w:rsidRDefault="634D08D2" w:rsidP="220AE73A">
      <w:pPr>
        <w:rPr>
          <w:rFonts w:asciiTheme="minorEastAsia" w:eastAsiaTheme="minorEastAsia" w:hAnsiTheme="minorEastAsia"/>
          <w:color w:val="000000" w:themeColor="text1"/>
          <w:sz w:val="22"/>
          <w:szCs w:val="22"/>
        </w:rPr>
      </w:pPr>
    </w:p>
    <w:p w14:paraId="778E15D7" w14:textId="77777777" w:rsidR="634D08D2" w:rsidRPr="005C4B1F" w:rsidRDefault="634D08D2" w:rsidP="220AE73A">
      <w:pPr>
        <w:rPr>
          <w:rFonts w:asciiTheme="minorEastAsia" w:eastAsiaTheme="minorEastAsia" w:hAnsiTheme="minorEastAsia"/>
          <w:color w:val="000000" w:themeColor="text1"/>
          <w:sz w:val="22"/>
          <w:szCs w:val="22"/>
        </w:rPr>
      </w:pPr>
    </w:p>
    <w:p w14:paraId="20E8CEAC" w14:textId="77777777" w:rsidR="00C943D0"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lastRenderedPageBreak/>
        <w:t>３　校内研修計画</w:t>
      </w:r>
    </w:p>
    <w:p w14:paraId="1E4D4FD0" w14:textId="77777777" w:rsidR="00405C28" w:rsidRPr="001B1CC9" w:rsidRDefault="00405C28" w:rsidP="220AE73A">
      <w:pPr>
        <w:rPr>
          <w:rFonts w:asciiTheme="minorEastAsia" w:eastAsiaTheme="minorEastAsia" w:hAnsiTheme="minorEastAsia"/>
          <w:color w:val="000000" w:themeColor="text1"/>
          <w:sz w:val="22"/>
          <w:szCs w:val="22"/>
        </w:rPr>
      </w:pPr>
    </w:p>
    <w:tbl>
      <w:tblPr>
        <w:tblStyle w:val="aa"/>
        <w:tblW w:w="9351" w:type="dxa"/>
        <w:tblLook w:val="04A0" w:firstRow="1" w:lastRow="0" w:firstColumn="1" w:lastColumn="0" w:noHBand="0" w:noVBand="1"/>
      </w:tblPr>
      <w:tblGrid>
        <w:gridCol w:w="2000"/>
        <w:gridCol w:w="2120"/>
        <w:gridCol w:w="5231"/>
      </w:tblGrid>
      <w:tr w:rsidR="001B1CC9" w:rsidRPr="001B1CC9" w14:paraId="751CE1CB" w14:textId="77777777" w:rsidTr="220AE73A">
        <w:trPr>
          <w:trHeight w:val="402"/>
        </w:trPr>
        <w:tc>
          <w:tcPr>
            <w:tcW w:w="2000" w:type="dxa"/>
            <w:tcBorders>
              <w:top w:val="single" w:sz="4" w:space="0" w:color="auto"/>
              <w:left w:val="single" w:sz="4" w:space="0" w:color="auto"/>
              <w:bottom w:val="single" w:sz="18" w:space="0" w:color="auto"/>
              <w:right w:val="single" w:sz="4" w:space="0" w:color="auto"/>
            </w:tcBorders>
            <w:noWrap/>
            <w:hideMark/>
          </w:tcPr>
          <w:p w14:paraId="16FBA24D" w14:textId="77777777" w:rsidR="00F427B9" w:rsidRPr="001B1CC9" w:rsidRDefault="001B1CC9" w:rsidP="220AE73A">
            <w:pPr>
              <w:jc w:val="center"/>
              <w:rPr>
                <w:rFonts w:asciiTheme="minorEastAsia" w:eastAsiaTheme="minorEastAsia" w:hAnsiTheme="minorEastAsia"/>
                <w:b/>
                <w:bCs/>
                <w:color w:val="000000" w:themeColor="text1"/>
                <w:sz w:val="22"/>
                <w:szCs w:val="22"/>
              </w:rPr>
            </w:pPr>
            <w:r w:rsidRPr="220AE73A">
              <w:rPr>
                <w:rFonts w:asciiTheme="minorEastAsia" w:eastAsiaTheme="minorEastAsia" w:hAnsiTheme="minorEastAsia"/>
                <w:b/>
                <w:bCs/>
                <w:sz w:val="22"/>
                <w:szCs w:val="22"/>
              </w:rPr>
              <w:t>月　日</w:t>
            </w:r>
          </w:p>
        </w:tc>
        <w:tc>
          <w:tcPr>
            <w:tcW w:w="2120" w:type="dxa"/>
            <w:tcBorders>
              <w:top w:val="single" w:sz="4" w:space="0" w:color="auto"/>
              <w:left w:val="single" w:sz="4" w:space="0" w:color="auto"/>
              <w:bottom w:val="single" w:sz="18" w:space="0" w:color="auto"/>
              <w:right w:val="single" w:sz="4" w:space="0" w:color="auto"/>
            </w:tcBorders>
            <w:noWrap/>
            <w:hideMark/>
          </w:tcPr>
          <w:p w14:paraId="4E8E1F3E" w14:textId="77777777" w:rsidR="00F427B9" w:rsidRPr="001B1CC9" w:rsidRDefault="001B1CC9" w:rsidP="220AE73A">
            <w:pPr>
              <w:jc w:val="center"/>
              <w:rPr>
                <w:rFonts w:asciiTheme="minorEastAsia" w:eastAsiaTheme="minorEastAsia" w:hAnsiTheme="minorEastAsia"/>
                <w:b/>
                <w:bCs/>
                <w:color w:val="000000" w:themeColor="text1"/>
                <w:sz w:val="22"/>
                <w:szCs w:val="22"/>
              </w:rPr>
            </w:pPr>
            <w:r w:rsidRPr="220AE73A">
              <w:rPr>
                <w:rFonts w:asciiTheme="minorEastAsia" w:eastAsiaTheme="minorEastAsia" w:hAnsiTheme="minorEastAsia"/>
                <w:b/>
                <w:bCs/>
                <w:sz w:val="22"/>
                <w:szCs w:val="22"/>
              </w:rPr>
              <w:t>担当者</w:t>
            </w:r>
          </w:p>
        </w:tc>
        <w:tc>
          <w:tcPr>
            <w:tcW w:w="5231" w:type="dxa"/>
            <w:tcBorders>
              <w:top w:val="single" w:sz="4" w:space="0" w:color="auto"/>
              <w:left w:val="single" w:sz="4" w:space="0" w:color="auto"/>
              <w:bottom w:val="single" w:sz="18" w:space="0" w:color="auto"/>
              <w:right w:val="single" w:sz="4" w:space="0" w:color="auto"/>
            </w:tcBorders>
            <w:noWrap/>
            <w:hideMark/>
          </w:tcPr>
          <w:p w14:paraId="3D515B00" w14:textId="77777777" w:rsidR="00F427B9" w:rsidRPr="001B1CC9" w:rsidRDefault="001B1CC9" w:rsidP="220AE73A">
            <w:pPr>
              <w:jc w:val="center"/>
              <w:rPr>
                <w:rFonts w:asciiTheme="minorEastAsia" w:eastAsiaTheme="minorEastAsia" w:hAnsiTheme="minorEastAsia"/>
                <w:b/>
                <w:bCs/>
                <w:color w:val="000000" w:themeColor="text1"/>
                <w:sz w:val="22"/>
                <w:szCs w:val="22"/>
              </w:rPr>
            </w:pPr>
            <w:r w:rsidRPr="220AE73A">
              <w:rPr>
                <w:rFonts w:asciiTheme="minorEastAsia" w:eastAsiaTheme="minorEastAsia" w:hAnsiTheme="minorEastAsia"/>
                <w:b/>
                <w:bCs/>
                <w:sz w:val="22"/>
                <w:szCs w:val="22"/>
              </w:rPr>
              <w:t>研修内容</w:t>
            </w:r>
          </w:p>
        </w:tc>
      </w:tr>
      <w:tr w:rsidR="001B1CC9" w:rsidRPr="001B1CC9" w14:paraId="35F940E2" w14:textId="77777777" w:rsidTr="220AE73A">
        <w:trPr>
          <w:trHeight w:val="402"/>
        </w:trPr>
        <w:tc>
          <w:tcPr>
            <w:tcW w:w="2000" w:type="dxa"/>
            <w:tcBorders>
              <w:top w:val="single" w:sz="18" w:space="0" w:color="auto"/>
            </w:tcBorders>
            <w:noWrap/>
            <w:hideMark/>
          </w:tcPr>
          <w:p w14:paraId="700F1DEE"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４月</w:t>
            </w:r>
            <w:r w:rsidR="00822375" w:rsidRPr="220AE73A">
              <w:rPr>
                <w:rFonts w:asciiTheme="minorEastAsia" w:eastAsiaTheme="minorEastAsia" w:hAnsiTheme="minorEastAsia"/>
                <w:sz w:val="22"/>
                <w:szCs w:val="22"/>
              </w:rPr>
              <w:t>３</w:t>
            </w:r>
            <w:r w:rsidRPr="220AE73A">
              <w:rPr>
                <w:rFonts w:asciiTheme="minorEastAsia" w:eastAsiaTheme="minorEastAsia" w:hAnsiTheme="minorEastAsia"/>
                <w:sz w:val="22"/>
                <w:szCs w:val="22"/>
              </w:rPr>
              <w:t>日（</w:t>
            </w:r>
            <w:r w:rsidR="00822375" w:rsidRPr="220AE73A">
              <w:rPr>
                <w:rFonts w:asciiTheme="minorEastAsia" w:eastAsiaTheme="minorEastAsia" w:hAnsiTheme="minorEastAsia"/>
                <w:sz w:val="22"/>
                <w:szCs w:val="22"/>
              </w:rPr>
              <w:t>木</w:t>
            </w:r>
            <w:r w:rsidRPr="220AE73A">
              <w:rPr>
                <w:rFonts w:asciiTheme="minorEastAsia" w:eastAsiaTheme="minorEastAsia" w:hAnsiTheme="minorEastAsia"/>
                <w:sz w:val="22"/>
                <w:szCs w:val="22"/>
              </w:rPr>
              <w:t>）</w:t>
            </w:r>
          </w:p>
        </w:tc>
        <w:tc>
          <w:tcPr>
            <w:tcW w:w="2120" w:type="dxa"/>
            <w:tcBorders>
              <w:top w:val="single" w:sz="18" w:space="0" w:color="auto"/>
            </w:tcBorders>
            <w:noWrap/>
            <w:hideMark/>
          </w:tcPr>
          <w:p w14:paraId="0EFC36F7"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tcBorders>
              <w:top w:val="single" w:sz="18" w:space="0" w:color="auto"/>
            </w:tcBorders>
            <w:noWrap/>
            <w:hideMark/>
          </w:tcPr>
          <w:p w14:paraId="7CD54CD0"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学習に関する共通理解事項</w:t>
            </w:r>
          </w:p>
          <w:p w14:paraId="1DF0B26A" w14:textId="77777777" w:rsidR="0026374F" w:rsidRPr="001B1CC9" w:rsidRDefault="0026374F" w:rsidP="220AE73A">
            <w:pPr>
              <w:rPr>
                <w:rFonts w:asciiTheme="minorEastAsia" w:eastAsiaTheme="minorEastAsia" w:hAnsiTheme="minorEastAsia"/>
                <w:color w:val="000000" w:themeColor="text1"/>
                <w:sz w:val="22"/>
                <w:szCs w:val="22"/>
              </w:rPr>
            </w:pPr>
          </w:p>
        </w:tc>
      </w:tr>
      <w:tr w:rsidR="001B1CC9" w:rsidRPr="001B1CC9" w14:paraId="669A07DC" w14:textId="77777777" w:rsidTr="220AE73A">
        <w:trPr>
          <w:trHeight w:val="405"/>
        </w:trPr>
        <w:tc>
          <w:tcPr>
            <w:tcW w:w="2000" w:type="dxa"/>
            <w:noWrap/>
            <w:hideMark/>
          </w:tcPr>
          <w:p w14:paraId="363AF6AB"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５月</w:t>
            </w:r>
            <w:r w:rsidR="00171623" w:rsidRPr="220AE73A">
              <w:rPr>
                <w:rFonts w:asciiTheme="minorEastAsia" w:eastAsiaTheme="minorEastAsia" w:hAnsiTheme="minorEastAsia"/>
                <w:sz w:val="22"/>
                <w:szCs w:val="22"/>
              </w:rPr>
              <w:t>８</w:t>
            </w:r>
            <w:r w:rsidRPr="220AE73A">
              <w:rPr>
                <w:rFonts w:asciiTheme="minorEastAsia" w:eastAsiaTheme="minorEastAsia" w:hAnsiTheme="minorEastAsia"/>
                <w:sz w:val="22"/>
                <w:szCs w:val="22"/>
              </w:rPr>
              <w:t>日（木）</w:t>
            </w:r>
          </w:p>
        </w:tc>
        <w:tc>
          <w:tcPr>
            <w:tcW w:w="2120" w:type="dxa"/>
            <w:hideMark/>
          </w:tcPr>
          <w:p w14:paraId="0F15CC6D"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52501DF4"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理論研修（今後の研修の方向性について）</w:t>
            </w:r>
          </w:p>
        </w:tc>
      </w:tr>
      <w:tr w:rsidR="001B1CC9" w:rsidRPr="001B1CC9" w14:paraId="14BF677C" w14:textId="77777777" w:rsidTr="220AE73A">
        <w:trPr>
          <w:trHeight w:val="405"/>
        </w:trPr>
        <w:tc>
          <w:tcPr>
            <w:tcW w:w="2000" w:type="dxa"/>
            <w:noWrap/>
          </w:tcPr>
          <w:p w14:paraId="3E2C642E" w14:textId="77777777" w:rsidR="00D156CA"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５月</w:t>
            </w:r>
            <w:r w:rsidR="00171623" w:rsidRPr="220AE73A">
              <w:rPr>
                <w:rFonts w:asciiTheme="minorEastAsia" w:eastAsiaTheme="minorEastAsia" w:hAnsiTheme="minorEastAsia"/>
                <w:sz w:val="22"/>
                <w:szCs w:val="22"/>
              </w:rPr>
              <w:t>15</w:t>
            </w:r>
            <w:r w:rsidRPr="220AE73A">
              <w:rPr>
                <w:rFonts w:asciiTheme="minorEastAsia" w:eastAsiaTheme="minorEastAsia" w:hAnsiTheme="minorEastAsia"/>
                <w:sz w:val="22"/>
                <w:szCs w:val="22"/>
              </w:rPr>
              <w:t>日（木）</w:t>
            </w:r>
          </w:p>
        </w:tc>
        <w:tc>
          <w:tcPr>
            <w:tcW w:w="2120" w:type="dxa"/>
          </w:tcPr>
          <w:p w14:paraId="480C09B5" w14:textId="77777777" w:rsidR="00D156CA"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tcPr>
          <w:p w14:paraId="10DD4C28" w14:textId="77777777" w:rsidR="00D156CA"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理論研修（学習指導案</w:t>
            </w:r>
            <w:r w:rsidR="00171623" w:rsidRPr="220AE73A">
              <w:rPr>
                <w:rFonts w:asciiTheme="minorEastAsia" w:eastAsiaTheme="minorEastAsia" w:hAnsiTheme="minorEastAsia"/>
                <w:sz w:val="22"/>
                <w:szCs w:val="22"/>
              </w:rPr>
              <w:t>について</w:t>
            </w:r>
            <w:r w:rsidRPr="220AE73A">
              <w:rPr>
                <w:rFonts w:asciiTheme="minorEastAsia" w:eastAsiaTheme="minorEastAsia" w:hAnsiTheme="minorEastAsia"/>
                <w:sz w:val="22"/>
                <w:szCs w:val="22"/>
              </w:rPr>
              <w:t>）</w:t>
            </w:r>
          </w:p>
        </w:tc>
      </w:tr>
      <w:tr w:rsidR="001B1CC9" w:rsidRPr="001B1CC9" w14:paraId="47C3D5CA" w14:textId="77777777" w:rsidTr="220AE73A">
        <w:trPr>
          <w:trHeight w:val="411"/>
        </w:trPr>
        <w:tc>
          <w:tcPr>
            <w:tcW w:w="2000" w:type="dxa"/>
            <w:noWrap/>
            <w:hideMark/>
          </w:tcPr>
          <w:p w14:paraId="0DF1C86E" w14:textId="77777777" w:rsidR="00F427B9" w:rsidRPr="001B1CC9" w:rsidRDefault="004D5035"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６</w:t>
            </w:r>
            <w:r w:rsidR="001614E0" w:rsidRPr="220AE73A">
              <w:rPr>
                <w:rFonts w:asciiTheme="minorEastAsia" w:eastAsiaTheme="minorEastAsia" w:hAnsiTheme="minorEastAsia"/>
                <w:sz w:val="22"/>
                <w:szCs w:val="22"/>
              </w:rPr>
              <w:t>月</w:t>
            </w:r>
            <w:r w:rsidRPr="220AE73A">
              <w:rPr>
                <w:rFonts w:asciiTheme="minorEastAsia" w:eastAsiaTheme="minorEastAsia" w:hAnsiTheme="minorEastAsia"/>
                <w:sz w:val="22"/>
                <w:szCs w:val="22"/>
              </w:rPr>
              <w:t>12</w:t>
            </w:r>
            <w:r w:rsidR="001614E0" w:rsidRPr="220AE73A">
              <w:rPr>
                <w:rFonts w:asciiTheme="minorEastAsia" w:eastAsiaTheme="minorEastAsia" w:hAnsiTheme="minorEastAsia"/>
                <w:sz w:val="22"/>
                <w:szCs w:val="22"/>
              </w:rPr>
              <w:t>日（木）</w:t>
            </w:r>
          </w:p>
        </w:tc>
        <w:tc>
          <w:tcPr>
            <w:tcW w:w="2120" w:type="dxa"/>
            <w:hideMark/>
          </w:tcPr>
          <w:p w14:paraId="0FA2E946"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77DBD694" w14:textId="77777777" w:rsidR="00F427B9"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全体研①　学習指導案検討</w:t>
            </w:r>
          </w:p>
        </w:tc>
      </w:tr>
      <w:tr w:rsidR="001B1CC9" w:rsidRPr="001B1CC9" w14:paraId="1F8C0726" w14:textId="77777777" w:rsidTr="220AE73A">
        <w:trPr>
          <w:trHeight w:val="420"/>
        </w:trPr>
        <w:tc>
          <w:tcPr>
            <w:tcW w:w="2000" w:type="dxa"/>
            <w:noWrap/>
            <w:hideMark/>
          </w:tcPr>
          <w:p w14:paraId="3EED811F"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６月</w:t>
            </w:r>
            <w:r w:rsidR="00171623" w:rsidRPr="220AE73A">
              <w:rPr>
                <w:rFonts w:asciiTheme="minorEastAsia" w:eastAsiaTheme="minorEastAsia" w:hAnsiTheme="minorEastAsia"/>
                <w:sz w:val="22"/>
                <w:szCs w:val="22"/>
              </w:rPr>
              <w:t>26</w:t>
            </w:r>
            <w:r w:rsidRPr="220AE73A">
              <w:rPr>
                <w:rFonts w:asciiTheme="minorEastAsia" w:eastAsiaTheme="minorEastAsia" w:hAnsiTheme="minorEastAsia"/>
                <w:sz w:val="22"/>
                <w:szCs w:val="22"/>
              </w:rPr>
              <w:t>日（木）</w:t>
            </w:r>
          </w:p>
        </w:tc>
        <w:tc>
          <w:tcPr>
            <w:tcW w:w="2120" w:type="dxa"/>
            <w:hideMark/>
          </w:tcPr>
          <w:p w14:paraId="387F5AD4"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08CC4552"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全体研①　研究授業・協議会</w:t>
            </w:r>
          </w:p>
        </w:tc>
      </w:tr>
      <w:tr w:rsidR="001B1CC9" w:rsidRPr="001B1CC9" w14:paraId="10396429" w14:textId="77777777" w:rsidTr="220AE73A">
        <w:trPr>
          <w:trHeight w:val="415"/>
        </w:trPr>
        <w:tc>
          <w:tcPr>
            <w:tcW w:w="2000" w:type="dxa"/>
            <w:hideMark/>
          </w:tcPr>
          <w:p w14:paraId="59FB04A9"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７月</w:t>
            </w:r>
            <w:r w:rsidR="00171623" w:rsidRPr="220AE73A">
              <w:rPr>
                <w:rFonts w:asciiTheme="minorEastAsia" w:eastAsiaTheme="minorEastAsia" w:hAnsiTheme="minorEastAsia"/>
                <w:sz w:val="22"/>
                <w:szCs w:val="22"/>
              </w:rPr>
              <w:t>３</w:t>
            </w:r>
            <w:r w:rsidRPr="220AE73A">
              <w:rPr>
                <w:rFonts w:asciiTheme="minorEastAsia" w:eastAsiaTheme="minorEastAsia" w:hAnsiTheme="minorEastAsia"/>
                <w:sz w:val="22"/>
                <w:szCs w:val="22"/>
              </w:rPr>
              <w:t>日（木）</w:t>
            </w:r>
          </w:p>
        </w:tc>
        <w:tc>
          <w:tcPr>
            <w:tcW w:w="2120" w:type="dxa"/>
            <w:hideMark/>
          </w:tcPr>
          <w:p w14:paraId="0DEEA8A8"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17C8DFAB"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 xml:space="preserve">全体研②　</w:t>
            </w:r>
            <w:r w:rsidR="004F0487" w:rsidRPr="220AE73A">
              <w:rPr>
                <w:rFonts w:asciiTheme="minorEastAsia" w:eastAsiaTheme="minorEastAsia" w:hAnsiTheme="minorEastAsia"/>
                <w:sz w:val="22"/>
                <w:szCs w:val="22"/>
              </w:rPr>
              <w:t>学習指導案検討</w:t>
            </w:r>
          </w:p>
        </w:tc>
      </w:tr>
      <w:tr w:rsidR="001B1CC9" w:rsidRPr="001B1CC9" w14:paraId="1853D679" w14:textId="77777777" w:rsidTr="220AE73A">
        <w:trPr>
          <w:trHeight w:val="415"/>
        </w:trPr>
        <w:tc>
          <w:tcPr>
            <w:tcW w:w="2000" w:type="dxa"/>
          </w:tcPr>
          <w:p w14:paraId="04C445DA" w14:textId="77777777" w:rsidR="00D156CA"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７月</w:t>
            </w:r>
            <w:r w:rsidR="00171623" w:rsidRPr="220AE73A">
              <w:rPr>
                <w:rFonts w:asciiTheme="minorEastAsia" w:eastAsiaTheme="minorEastAsia" w:hAnsiTheme="minorEastAsia"/>
                <w:sz w:val="22"/>
                <w:szCs w:val="22"/>
              </w:rPr>
              <w:t>10</w:t>
            </w:r>
            <w:r w:rsidRPr="220AE73A">
              <w:rPr>
                <w:rFonts w:asciiTheme="minorEastAsia" w:eastAsiaTheme="minorEastAsia" w:hAnsiTheme="minorEastAsia"/>
                <w:sz w:val="22"/>
                <w:szCs w:val="22"/>
              </w:rPr>
              <w:t>日（木）</w:t>
            </w:r>
          </w:p>
        </w:tc>
        <w:tc>
          <w:tcPr>
            <w:tcW w:w="2120" w:type="dxa"/>
          </w:tcPr>
          <w:p w14:paraId="78B85E36" w14:textId="77777777" w:rsidR="00D156CA"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tcPr>
          <w:p w14:paraId="5403294A" w14:textId="77777777" w:rsidR="00D156CA"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 xml:space="preserve">全体研②　</w:t>
            </w:r>
            <w:r w:rsidR="004F0487" w:rsidRPr="220AE73A">
              <w:rPr>
                <w:rFonts w:asciiTheme="minorEastAsia" w:eastAsiaTheme="minorEastAsia" w:hAnsiTheme="minorEastAsia"/>
                <w:sz w:val="22"/>
                <w:szCs w:val="22"/>
              </w:rPr>
              <w:t>研究授業・協議会</w:t>
            </w:r>
          </w:p>
        </w:tc>
      </w:tr>
      <w:tr w:rsidR="001B1CC9" w:rsidRPr="001B1CC9" w14:paraId="65ABA36C" w14:textId="77777777" w:rsidTr="220AE73A">
        <w:trPr>
          <w:trHeight w:val="421"/>
        </w:trPr>
        <w:tc>
          <w:tcPr>
            <w:tcW w:w="2000" w:type="dxa"/>
            <w:hideMark/>
          </w:tcPr>
          <w:p w14:paraId="6357AA95"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８月</w:t>
            </w:r>
            <w:r w:rsidR="00171623" w:rsidRPr="220AE73A">
              <w:rPr>
                <w:rFonts w:asciiTheme="minorEastAsia" w:eastAsiaTheme="minorEastAsia" w:hAnsiTheme="minorEastAsia"/>
                <w:sz w:val="22"/>
                <w:szCs w:val="22"/>
              </w:rPr>
              <w:t>７日（</w:t>
            </w:r>
            <w:r w:rsidR="004F0487" w:rsidRPr="220AE73A">
              <w:rPr>
                <w:rFonts w:asciiTheme="minorEastAsia" w:eastAsiaTheme="minorEastAsia" w:hAnsiTheme="minorEastAsia"/>
                <w:sz w:val="22"/>
                <w:szCs w:val="22"/>
              </w:rPr>
              <w:t>木）</w:t>
            </w:r>
          </w:p>
        </w:tc>
        <w:tc>
          <w:tcPr>
            <w:tcW w:w="2120" w:type="dxa"/>
            <w:hideMark/>
          </w:tcPr>
          <w:p w14:paraId="35381309"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教務部</w:t>
            </w:r>
          </w:p>
        </w:tc>
        <w:tc>
          <w:tcPr>
            <w:tcW w:w="5231" w:type="dxa"/>
            <w:hideMark/>
          </w:tcPr>
          <w:p w14:paraId="433F123E"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全国学力・標準学力の通過率から</w:t>
            </w:r>
          </w:p>
        </w:tc>
      </w:tr>
      <w:tr w:rsidR="00171623" w:rsidRPr="001B1CC9" w14:paraId="1F0A3FE7" w14:textId="77777777" w:rsidTr="220AE73A">
        <w:trPr>
          <w:trHeight w:val="421"/>
        </w:trPr>
        <w:tc>
          <w:tcPr>
            <w:tcW w:w="2000" w:type="dxa"/>
          </w:tcPr>
          <w:p w14:paraId="04A94A58" w14:textId="77777777" w:rsidR="00171623" w:rsidRPr="001B1CC9" w:rsidRDefault="4E78B0F6"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８月</w:t>
            </w:r>
            <w:r w:rsidR="57E5285A" w:rsidRPr="220AE73A">
              <w:rPr>
                <w:rFonts w:asciiTheme="minorEastAsia" w:eastAsiaTheme="minorEastAsia" w:hAnsiTheme="minorEastAsia"/>
                <w:sz w:val="22"/>
                <w:szCs w:val="22"/>
              </w:rPr>
              <w:t>2</w:t>
            </w:r>
            <w:r w:rsidR="3E168D06" w:rsidRPr="220AE73A">
              <w:rPr>
                <w:rFonts w:asciiTheme="minorEastAsia" w:eastAsiaTheme="minorEastAsia" w:hAnsiTheme="minorEastAsia"/>
                <w:sz w:val="22"/>
                <w:szCs w:val="22"/>
              </w:rPr>
              <w:t>1</w:t>
            </w:r>
            <w:r w:rsidRPr="220AE73A">
              <w:rPr>
                <w:rFonts w:asciiTheme="minorEastAsia" w:eastAsiaTheme="minorEastAsia" w:hAnsiTheme="minorEastAsia"/>
                <w:sz w:val="22"/>
                <w:szCs w:val="22"/>
              </w:rPr>
              <w:t>日（木）</w:t>
            </w:r>
          </w:p>
        </w:tc>
        <w:tc>
          <w:tcPr>
            <w:tcW w:w="2120" w:type="dxa"/>
          </w:tcPr>
          <w:p w14:paraId="6D95B8DB" w14:textId="77777777" w:rsidR="00171623" w:rsidRPr="001B1CC9" w:rsidRDefault="00171623"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tcPr>
          <w:p w14:paraId="23E18DD1" w14:textId="77777777" w:rsidR="00171623" w:rsidRPr="001B1CC9" w:rsidRDefault="00171623"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全体研③　学習指導案検討</w:t>
            </w:r>
          </w:p>
        </w:tc>
      </w:tr>
      <w:tr w:rsidR="001B1CC9" w:rsidRPr="001B1CC9" w14:paraId="43BD852B" w14:textId="77777777" w:rsidTr="220AE73A">
        <w:trPr>
          <w:trHeight w:val="465"/>
        </w:trPr>
        <w:tc>
          <w:tcPr>
            <w:tcW w:w="2000" w:type="dxa"/>
            <w:noWrap/>
            <w:hideMark/>
          </w:tcPr>
          <w:p w14:paraId="67424480"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９月</w:t>
            </w:r>
            <w:r w:rsidR="00171623" w:rsidRPr="220AE73A">
              <w:rPr>
                <w:rFonts w:asciiTheme="minorEastAsia" w:eastAsiaTheme="minorEastAsia" w:hAnsiTheme="minorEastAsia"/>
                <w:sz w:val="22"/>
                <w:szCs w:val="22"/>
              </w:rPr>
              <w:t>11</w:t>
            </w:r>
            <w:r w:rsidRPr="220AE73A">
              <w:rPr>
                <w:rFonts w:asciiTheme="minorEastAsia" w:eastAsiaTheme="minorEastAsia" w:hAnsiTheme="minorEastAsia"/>
                <w:sz w:val="22"/>
                <w:szCs w:val="22"/>
              </w:rPr>
              <w:t>日（木）</w:t>
            </w:r>
          </w:p>
        </w:tc>
        <w:tc>
          <w:tcPr>
            <w:tcW w:w="2120" w:type="dxa"/>
            <w:hideMark/>
          </w:tcPr>
          <w:p w14:paraId="744ADC8E"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76FC2FAA"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全体研③　研究授業・協議会</w:t>
            </w:r>
          </w:p>
        </w:tc>
      </w:tr>
      <w:tr w:rsidR="001B1CC9" w:rsidRPr="001B1CC9" w14:paraId="2D802F5D" w14:textId="77777777" w:rsidTr="220AE73A">
        <w:trPr>
          <w:trHeight w:val="360"/>
        </w:trPr>
        <w:tc>
          <w:tcPr>
            <w:tcW w:w="2000" w:type="dxa"/>
            <w:noWrap/>
            <w:hideMark/>
          </w:tcPr>
          <w:p w14:paraId="58AA9890"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10月</w:t>
            </w:r>
            <w:r w:rsidR="00171623" w:rsidRPr="220AE73A">
              <w:rPr>
                <w:rFonts w:asciiTheme="minorEastAsia" w:eastAsiaTheme="minorEastAsia" w:hAnsiTheme="minorEastAsia"/>
                <w:sz w:val="22"/>
                <w:szCs w:val="22"/>
              </w:rPr>
              <w:t>23</w:t>
            </w:r>
            <w:r w:rsidRPr="220AE73A">
              <w:rPr>
                <w:rFonts w:asciiTheme="minorEastAsia" w:eastAsiaTheme="minorEastAsia" w:hAnsiTheme="minorEastAsia"/>
                <w:sz w:val="22"/>
                <w:szCs w:val="22"/>
              </w:rPr>
              <w:t>日（木）</w:t>
            </w:r>
          </w:p>
        </w:tc>
        <w:tc>
          <w:tcPr>
            <w:tcW w:w="2120" w:type="dxa"/>
            <w:noWrap/>
            <w:hideMark/>
          </w:tcPr>
          <w:p w14:paraId="23ABB344"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0D090136"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全体研④　学習指導案検討</w:t>
            </w:r>
          </w:p>
        </w:tc>
      </w:tr>
      <w:tr w:rsidR="001B1CC9" w:rsidRPr="001B1CC9" w14:paraId="28084D16" w14:textId="77777777" w:rsidTr="220AE73A">
        <w:trPr>
          <w:trHeight w:val="397"/>
        </w:trPr>
        <w:tc>
          <w:tcPr>
            <w:tcW w:w="2000" w:type="dxa"/>
            <w:noWrap/>
            <w:hideMark/>
          </w:tcPr>
          <w:p w14:paraId="29A5C5D9"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11月2</w:t>
            </w:r>
            <w:r w:rsidR="008D7D45" w:rsidRPr="220AE73A">
              <w:rPr>
                <w:rFonts w:asciiTheme="minorEastAsia" w:eastAsiaTheme="minorEastAsia" w:hAnsiTheme="minorEastAsia"/>
                <w:sz w:val="22"/>
                <w:szCs w:val="22"/>
              </w:rPr>
              <w:t>0</w:t>
            </w:r>
            <w:r w:rsidRPr="220AE73A">
              <w:rPr>
                <w:rFonts w:asciiTheme="minorEastAsia" w:eastAsiaTheme="minorEastAsia" w:hAnsiTheme="minorEastAsia"/>
                <w:sz w:val="22"/>
                <w:szCs w:val="22"/>
              </w:rPr>
              <w:t>日（木）</w:t>
            </w:r>
          </w:p>
        </w:tc>
        <w:tc>
          <w:tcPr>
            <w:tcW w:w="2120" w:type="dxa"/>
            <w:noWrap/>
            <w:hideMark/>
          </w:tcPr>
          <w:p w14:paraId="57A3DF1C"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44B327BD"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全体研④　研究授業・協議会</w:t>
            </w:r>
          </w:p>
        </w:tc>
      </w:tr>
      <w:tr w:rsidR="001B1CC9" w:rsidRPr="001B1CC9" w14:paraId="41034DE8" w14:textId="77777777" w:rsidTr="220AE73A">
        <w:trPr>
          <w:trHeight w:val="420"/>
        </w:trPr>
        <w:tc>
          <w:tcPr>
            <w:tcW w:w="2000" w:type="dxa"/>
            <w:hideMark/>
          </w:tcPr>
          <w:p w14:paraId="61820D25"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11月</w:t>
            </w:r>
            <w:r w:rsidR="008D7D45" w:rsidRPr="220AE73A">
              <w:rPr>
                <w:rFonts w:asciiTheme="minorEastAsia" w:eastAsiaTheme="minorEastAsia" w:hAnsiTheme="minorEastAsia"/>
                <w:sz w:val="22"/>
                <w:szCs w:val="22"/>
              </w:rPr>
              <w:t>27</w:t>
            </w:r>
            <w:r w:rsidRPr="220AE73A">
              <w:rPr>
                <w:rFonts w:asciiTheme="minorEastAsia" w:eastAsiaTheme="minorEastAsia" w:hAnsiTheme="minorEastAsia"/>
                <w:sz w:val="22"/>
                <w:szCs w:val="22"/>
              </w:rPr>
              <w:t>日（木）</w:t>
            </w:r>
          </w:p>
        </w:tc>
        <w:tc>
          <w:tcPr>
            <w:tcW w:w="2120" w:type="dxa"/>
            <w:hideMark/>
          </w:tcPr>
          <w:p w14:paraId="553F4192"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76C364EA" w14:textId="77777777" w:rsidR="00662E74"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研究紀要について</w:t>
            </w:r>
          </w:p>
        </w:tc>
      </w:tr>
      <w:tr w:rsidR="001B1CC9" w:rsidRPr="001B1CC9" w14:paraId="562D061A" w14:textId="77777777" w:rsidTr="220AE73A">
        <w:trPr>
          <w:trHeight w:val="480"/>
        </w:trPr>
        <w:tc>
          <w:tcPr>
            <w:tcW w:w="2000" w:type="dxa"/>
            <w:noWrap/>
            <w:hideMark/>
          </w:tcPr>
          <w:p w14:paraId="36D0A283"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12月</w:t>
            </w:r>
            <w:r w:rsidR="008D7D45" w:rsidRPr="220AE73A">
              <w:rPr>
                <w:rFonts w:asciiTheme="minorEastAsia" w:eastAsiaTheme="minorEastAsia" w:hAnsiTheme="minorEastAsia"/>
                <w:sz w:val="22"/>
                <w:szCs w:val="22"/>
              </w:rPr>
              <w:t>４</w:t>
            </w:r>
            <w:r w:rsidRPr="220AE73A">
              <w:rPr>
                <w:rFonts w:asciiTheme="minorEastAsia" w:eastAsiaTheme="minorEastAsia" w:hAnsiTheme="minorEastAsia"/>
                <w:sz w:val="22"/>
                <w:szCs w:val="22"/>
              </w:rPr>
              <w:t>日（木）</w:t>
            </w:r>
          </w:p>
        </w:tc>
        <w:tc>
          <w:tcPr>
            <w:tcW w:w="2120" w:type="dxa"/>
            <w:hideMark/>
          </w:tcPr>
          <w:p w14:paraId="7CF73E46"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341CF698" w14:textId="77777777" w:rsidR="00662E74"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紀要作成</w:t>
            </w:r>
          </w:p>
        </w:tc>
      </w:tr>
      <w:tr w:rsidR="001B1CC9" w:rsidRPr="001B1CC9" w14:paraId="7111AB18" w14:textId="77777777" w:rsidTr="220AE73A">
        <w:trPr>
          <w:trHeight w:val="465"/>
        </w:trPr>
        <w:tc>
          <w:tcPr>
            <w:tcW w:w="2000" w:type="dxa"/>
            <w:noWrap/>
            <w:hideMark/>
          </w:tcPr>
          <w:p w14:paraId="184FE7F8"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12月</w:t>
            </w:r>
            <w:r w:rsidR="008D7D45" w:rsidRPr="220AE73A">
              <w:rPr>
                <w:rFonts w:asciiTheme="minorEastAsia" w:eastAsiaTheme="minorEastAsia" w:hAnsiTheme="minorEastAsia"/>
                <w:sz w:val="22"/>
                <w:szCs w:val="22"/>
              </w:rPr>
              <w:t>11</w:t>
            </w:r>
            <w:r w:rsidRPr="220AE73A">
              <w:rPr>
                <w:rFonts w:asciiTheme="minorEastAsia" w:eastAsiaTheme="minorEastAsia" w:hAnsiTheme="minorEastAsia"/>
                <w:sz w:val="22"/>
                <w:szCs w:val="22"/>
              </w:rPr>
              <w:t>日（木）</w:t>
            </w:r>
          </w:p>
        </w:tc>
        <w:tc>
          <w:tcPr>
            <w:tcW w:w="2120" w:type="dxa"/>
            <w:hideMark/>
          </w:tcPr>
          <w:p w14:paraId="4C82C460"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4FB461F4"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紀要作成</w:t>
            </w:r>
          </w:p>
          <w:p w14:paraId="561EA7A1" w14:textId="77777777" w:rsidR="00662E74" w:rsidRPr="001B1CC9" w:rsidRDefault="00662E74" w:rsidP="220AE73A">
            <w:pPr>
              <w:rPr>
                <w:rFonts w:asciiTheme="minorEastAsia" w:eastAsiaTheme="minorEastAsia" w:hAnsiTheme="minorEastAsia"/>
                <w:color w:val="000000" w:themeColor="text1"/>
                <w:sz w:val="22"/>
                <w:szCs w:val="22"/>
              </w:rPr>
            </w:pPr>
          </w:p>
        </w:tc>
      </w:tr>
      <w:tr w:rsidR="00612AE6" w:rsidRPr="001B1CC9" w14:paraId="2A684595" w14:textId="77777777" w:rsidTr="220AE73A">
        <w:trPr>
          <w:trHeight w:val="465"/>
        </w:trPr>
        <w:tc>
          <w:tcPr>
            <w:tcW w:w="2000" w:type="dxa"/>
            <w:noWrap/>
          </w:tcPr>
          <w:p w14:paraId="4DDDAF3B" w14:textId="77777777" w:rsidR="00612AE6" w:rsidRPr="001B1CC9" w:rsidRDefault="00612AE6"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12月18日（木</w:t>
            </w:r>
          </w:p>
        </w:tc>
        <w:tc>
          <w:tcPr>
            <w:tcW w:w="2120" w:type="dxa"/>
          </w:tcPr>
          <w:p w14:paraId="4C98397C" w14:textId="77777777" w:rsidR="00612AE6" w:rsidRPr="001B1CC9" w:rsidRDefault="00612AE6"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tcPr>
          <w:p w14:paraId="06E215BA" w14:textId="77777777" w:rsidR="00612AE6" w:rsidRPr="001B1CC9" w:rsidRDefault="00612AE6"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紀要作成</w:t>
            </w:r>
          </w:p>
        </w:tc>
      </w:tr>
      <w:tr w:rsidR="001B1CC9" w:rsidRPr="001B1CC9" w14:paraId="62DF5CC9" w14:textId="77777777" w:rsidTr="220AE73A">
        <w:trPr>
          <w:trHeight w:val="420"/>
        </w:trPr>
        <w:tc>
          <w:tcPr>
            <w:tcW w:w="2000" w:type="dxa"/>
            <w:hideMark/>
          </w:tcPr>
          <w:p w14:paraId="7D4223C4"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１月</w:t>
            </w:r>
            <w:r w:rsidR="008D7D45" w:rsidRPr="220AE73A">
              <w:rPr>
                <w:rFonts w:asciiTheme="minorEastAsia" w:eastAsiaTheme="minorEastAsia" w:hAnsiTheme="minorEastAsia"/>
                <w:sz w:val="22"/>
                <w:szCs w:val="22"/>
              </w:rPr>
              <w:t>８</w:t>
            </w:r>
            <w:r w:rsidRPr="220AE73A">
              <w:rPr>
                <w:rFonts w:asciiTheme="minorEastAsia" w:eastAsiaTheme="minorEastAsia" w:hAnsiTheme="minorEastAsia"/>
                <w:sz w:val="22"/>
                <w:szCs w:val="22"/>
              </w:rPr>
              <w:t>日（木）</w:t>
            </w:r>
          </w:p>
        </w:tc>
        <w:tc>
          <w:tcPr>
            <w:tcW w:w="2120" w:type="dxa"/>
            <w:hideMark/>
          </w:tcPr>
          <w:p w14:paraId="6D6310B5"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0C84EF5C"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研究紀要校正</w:t>
            </w:r>
          </w:p>
        </w:tc>
      </w:tr>
      <w:tr w:rsidR="001B1CC9" w:rsidRPr="001B1CC9" w14:paraId="259AC6F1" w14:textId="77777777" w:rsidTr="220AE73A">
        <w:trPr>
          <w:trHeight w:val="419"/>
        </w:trPr>
        <w:tc>
          <w:tcPr>
            <w:tcW w:w="2000" w:type="dxa"/>
            <w:noWrap/>
            <w:hideMark/>
          </w:tcPr>
          <w:p w14:paraId="2DF765FC"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２月</w:t>
            </w:r>
            <w:r w:rsidR="008D7D45" w:rsidRPr="220AE73A">
              <w:rPr>
                <w:rFonts w:asciiTheme="minorEastAsia" w:eastAsiaTheme="minorEastAsia" w:hAnsiTheme="minorEastAsia"/>
                <w:sz w:val="22"/>
                <w:szCs w:val="22"/>
              </w:rPr>
              <w:t>12</w:t>
            </w:r>
            <w:r w:rsidRPr="220AE73A">
              <w:rPr>
                <w:rFonts w:asciiTheme="minorEastAsia" w:eastAsiaTheme="minorEastAsia" w:hAnsiTheme="minorEastAsia"/>
                <w:sz w:val="22"/>
                <w:szCs w:val="22"/>
              </w:rPr>
              <w:t>日（木）</w:t>
            </w:r>
          </w:p>
        </w:tc>
        <w:tc>
          <w:tcPr>
            <w:tcW w:w="2120" w:type="dxa"/>
            <w:noWrap/>
            <w:hideMark/>
          </w:tcPr>
          <w:p w14:paraId="07103BA8"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w:t>
            </w:r>
          </w:p>
        </w:tc>
        <w:tc>
          <w:tcPr>
            <w:tcW w:w="5231" w:type="dxa"/>
            <w:hideMark/>
          </w:tcPr>
          <w:p w14:paraId="14CD5DF9"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研修の振り返り，来年度に向けて，今後の計画</w:t>
            </w:r>
          </w:p>
        </w:tc>
      </w:tr>
      <w:tr w:rsidR="001B1CC9" w:rsidRPr="001B1CC9" w14:paraId="0746794E" w14:textId="77777777" w:rsidTr="220AE73A">
        <w:trPr>
          <w:trHeight w:val="283"/>
        </w:trPr>
        <w:tc>
          <w:tcPr>
            <w:tcW w:w="2000" w:type="dxa"/>
            <w:noWrap/>
            <w:hideMark/>
          </w:tcPr>
          <w:p w14:paraId="3DCEC8D8"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３月</w:t>
            </w:r>
            <w:r w:rsidR="629D64F4" w:rsidRPr="220AE73A">
              <w:rPr>
                <w:rFonts w:asciiTheme="minorEastAsia" w:eastAsiaTheme="minorEastAsia" w:hAnsiTheme="minorEastAsia"/>
                <w:sz w:val="22"/>
                <w:szCs w:val="22"/>
              </w:rPr>
              <w:t>５</w:t>
            </w:r>
            <w:r w:rsidRPr="220AE73A">
              <w:rPr>
                <w:rFonts w:asciiTheme="minorEastAsia" w:eastAsiaTheme="minorEastAsia" w:hAnsiTheme="minorEastAsia"/>
                <w:sz w:val="22"/>
                <w:szCs w:val="22"/>
              </w:rPr>
              <w:t>日（木）</w:t>
            </w:r>
          </w:p>
        </w:tc>
        <w:tc>
          <w:tcPr>
            <w:tcW w:w="2120" w:type="dxa"/>
            <w:noWrap/>
            <w:hideMark/>
          </w:tcPr>
          <w:p w14:paraId="40FBD046"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研究主任・各担当者</w:t>
            </w:r>
          </w:p>
        </w:tc>
        <w:tc>
          <w:tcPr>
            <w:tcW w:w="5231" w:type="dxa"/>
            <w:hideMark/>
          </w:tcPr>
          <w:p w14:paraId="1771E40D" w14:textId="77777777" w:rsidR="0026374F"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来年度に向けて，環境整備</w:t>
            </w:r>
          </w:p>
        </w:tc>
      </w:tr>
    </w:tbl>
    <w:p w14:paraId="35A849C1" w14:textId="77777777" w:rsidR="00DC3706" w:rsidRPr="001B1CC9" w:rsidRDefault="001B1CC9" w:rsidP="220AE73A">
      <w:pPr>
        <w:rPr>
          <w:rFonts w:asciiTheme="minorEastAsia" w:eastAsiaTheme="minorEastAsia" w:hAnsiTheme="minorEastAsia"/>
          <w:color w:val="000000" w:themeColor="text1"/>
          <w:sz w:val="22"/>
          <w:szCs w:val="22"/>
        </w:rPr>
      </w:pPr>
      <w:r w:rsidRPr="220AE73A">
        <w:rPr>
          <w:rFonts w:asciiTheme="minorEastAsia" w:eastAsiaTheme="minorEastAsia" w:hAnsiTheme="minorEastAsia"/>
          <w:sz w:val="22"/>
          <w:szCs w:val="22"/>
        </w:rPr>
        <w:t>※　ブロック研については，各ブロックで調整。</w:t>
      </w:r>
    </w:p>
    <w:p w14:paraId="14222F3B" w14:textId="77777777" w:rsidR="00A91A73" w:rsidRPr="001B1CC9" w:rsidRDefault="00A91A73" w:rsidP="220AE73A">
      <w:pPr>
        <w:rPr>
          <w:rFonts w:asciiTheme="minorEastAsia" w:eastAsiaTheme="minorEastAsia" w:hAnsiTheme="minorEastAsia"/>
          <w:color w:val="000000" w:themeColor="text1"/>
          <w:sz w:val="22"/>
          <w:szCs w:val="22"/>
        </w:rPr>
      </w:pPr>
    </w:p>
    <w:p w14:paraId="7E7AB429" w14:textId="77777777" w:rsidR="00041A06" w:rsidRPr="001B1CC9" w:rsidRDefault="00041A06" w:rsidP="220AE73A">
      <w:pPr>
        <w:rPr>
          <w:rFonts w:asciiTheme="minorEastAsia" w:eastAsiaTheme="minorEastAsia" w:hAnsiTheme="minorEastAsia"/>
          <w:color w:val="000000" w:themeColor="text1"/>
          <w:sz w:val="22"/>
          <w:szCs w:val="22"/>
        </w:rPr>
      </w:pPr>
    </w:p>
    <w:p w14:paraId="445E7EE8" w14:textId="77777777" w:rsidR="00D56BF9" w:rsidRPr="001B1CC9" w:rsidRDefault="00D56BF9" w:rsidP="220AE73A">
      <w:pPr>
        <w:rPr>
          <w:rFonts w:asciiTheme="minorEastAsia" w:eastAsiaTheme="minorEastAsia" w:hAnsiTheme="minorEastAsia"/>
          <w:color w:val="000000" w:themeColor="text1"/>
          <w:sz w:val="22"/>
          <w:szCs w:val="22"/>
        </w:rPr>
      </w:pPr>
    </w:p>
    <w:p w14:paraId="7837676A" w14:textId="77777777" w:rsidR="00041A06" w:rsidRPr="001B1CC9" w:rsidRDefault="00041A06" w:rsidP="220AE73A">
      <w:pPr>
        <w:rPr>
          <w:rFonts w:asciiTheme="minorEastAsia" w:eastAsiaTheme="minorEastAsia" w:hAnsiTheme="minorEastAsia"/>
          <w:color w:val="000000" w:themeColor="text1"/>
          <w:sz w:val="22"/>
          <w:szCs w:val="22"/>
        </w:rPr>
      </w:pPr>
    </w:p>
    <w:p w14:paraId="0087453F" w14:textId="77777777" w:rsidR="00041A06" w:rsidRPr="001B1CC9" w:rsidRDefault="00041A06" w:rsidP="220AE73A">
      <w:pPr>
        <w:rPr>
          <w:rFonts w:asciiTheme="minorEastAsia" w:eastAsiaTheme="minorEastAsia" w:hAnsiTheme="minorEastAsia"/>
          <w:color w:val="000000" w:themeColor="text1"/>
          <w:sz w:val="22"/>
          <w:szCs w:val="22"/>
        </w:rPr>
      </w:pPr>
    </w:p>
    <w:p w14:paraId="60783F8D" w14:textId="77777777" w:rsidR="00041A06" w:rsidRPr="001B1CC9" w:rsidRDefault="00041A06" w:rsidP="220AE73A">
      <w:pPr>
        <w:rPr>
          <w:rFonts w:asciiTheme="minorEastAsia" w:eastAsiaTheme="minorEastAsia" w:hAnsiTheme="minorEastAsia"/>
          <w:color w:val="000000" w:themeColor="text1"/>
          <w:sz w:val="22"/>
          <w:szCs w:val="22"/>
        </w:rPr>
      </w:pPr>
    </w:p>
    <w:p w14:paraId="002AF0E0" w14:textId="77777777" w:rsidR="00041A06" w:rsidRPr="001B1CC9" w:rsidRDefault="00041A06" w:rsidP="220AE73A">
      <w:pPr>
        <w:rPr>
          <w:rFonts w:asciiTheme="minorEastAsia" w:eastAsiaTheme="minorEastAsia" w:hAnsiTheme="minorEastAsia"/>
          <w:color w:val="000000" w:themeColor="text1"/>
          <w:sz w:val="22"/>
          <w:szCs w:val="22"/>
        </w:rPr>
      </w:pPr>
    </w:p>
    <w:p w14:paraId="0A67687E" w14:textId="77777777" w:rsidR="00041A06" w:rsidRPr="001B1CC9" w:rsidRDefault="00041A06" w:rsidP="220AE73A">
      <w:pPr>
        <w:rPr>
          <w:rFonts w:asciiTheme="minorEastAsia" w:eastAsiaTheme="minorEastAsia" w:hAnsiTheme="minorEastAsia"/>
          <w:color w:val="000000" w:themeColor="text1"/>
          <w:sz w:val="22"/>
          <w:szCs w:val="22"/>
        </w:rPr>
      </w:pPr>
    </w:p>
    <w:p w14:paraId="3C205635" w14:textId="77777777" w:rsidR="00041A06" w:rsidRPr="001B1CC9" w:rsidRDefault="00041A06" w:rsidP="220AE73A">
      <w:pPr>
        <w:rPr>
          <w:rFonts w:asciiTheme="minorEastAsia" w:eastAsiaTheme="minorEastAsia" w:hAnsiTheme="minorEastAsia"/>
          <w:color w:val="000000" w:themeColor="text1"/>
          <w:sz w:val="22"/>
          <w:szCs w:val="22"/>
        </w:rPr>
      </w:pPr>
    </w:p>
    <w:p w14:paraId="3F980C75" w14:textId="77777777" w:rsidR="00041A06" w:rsidRPr="001B1CC9" w:rsidRDefault="00041A06" w:rsidP="220AE73A">
      <w:pPr>
        <w:rPr>
          <w:rFonts w:asciiTheme="minorEastAsia" w:eastAsiaTheme="minorEastAsia" w:hAnsiTheme="minorEastAsia"/>
          <w:color w:val="000000" w:themeColor="text1"/>
          <w:sz w:val="22"/>
          <w:szCs w:val="22"/>
        </w:rPr>
      </w:pPr>
    </w:p>
    <w:p w14:paraId="4722AD8F" w14:textId="77777777" w:rsidR="00041A06" w:rsidRPr="001B1CC9" w:rsidRDefault="00041A06" w:rsidP="220AE73A">
      <w:pPr>
        <w:rPr>
          <w:rFonts w:asciiTheme="minorEastAsia" w:eastAsiaTheme="minorEastAsia" w:hAnsiTheme="minorEastAsia"/>
          <w:color w:val="000000" w:themeColor="text1"/>
          <w:sz w:val="22"/>
          <w:szCs w:val="22"/>
        </w:rPr>
      </w:pPr>
    </w:p>
    <w:p w14:paraId="1869249D" w14:textId="77777777" w:rsidR="00A83269" w:rsidRPr="001B1CC9" w:rsidRDefault="00A83269" w:rsidP="220AE73A">
      <w:pPr>
        <w:rPr>
          <w:rFonts w:asciiTheme="minorEastAsia" w:eastAsiaTheme="minorEastAsia" w:hAnsiTheme="minorEastAsia"/>
          <w:color w:val="000000" w:themeColor="text1"/>
          <w:sz w:val="20"/>
        </w:rPr>
      </w:pPr>
    </w:p>
    <w:sectPr w:rsidR="00A83269" w:rsidRPr="001B1CC9" w:rsidSect="004877C1">
      <w:type w:val="continuous"/>
      <w:pgSz w:w="11906" w:h="16838" w:code="9"/>
      <w:pgMar w:top="1304" w:right="1304" w:bottom="130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0E28" w14:textId="77777777" w:rsidR="007B6B25" w:rsidRDefault="007B6B25" w:rsidP="005770B4">
      <w:r>
        <w:separator/>
      </w:r>
    </w:p>
  </w:endnote>
  <w:endnote w:type="continuationSeparator" w:id="0">
    <w:p w14:paraId="15FC59C4" w14:textId="77777777" w:rsidR="007B6B25" w:rsidRDefault="007B6B25" w:rsidP="0057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0DBD" w14:textId="77777777" w:rsidR="007B6B25" w:rsidRDefault="007B6B25" w:rsidP="005770B4">
      <w:r>
        <w:separator/>
      </w:r>
    </w:p>
  </w:footnote>
  <w:footnote w:type="continuationSeparator" w:id="0">
    <w:p w14:paraId="392F7286" w14:textId="77777777" w:rsidR="007B6B25" w:rsidRDefault="007B6B25" w:rsidP="00577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E35"/>
    <w:multiLevelType w:val="multilevel"/>
    <w:tmpl w:val="F7F2C532"/>
    <w:lvl w:ilvl="0">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9B30EC"/>
    <w:multiLevelType w:val="singleLevel"/>
    <w:tmpl w:val="FE22203A"/>
    <w:lvl w:ilvl="0">
      <w:start w:val="1"/>
      <w:numFmt w:val="decimalEnclosedCircle"/>
      <w:lvlText w:val="%1"/>
      <w:lvlJc w:val="left"/>
      <w:pPr>
        <w:tabs>
          <w:tab w:val="num" w:pos="480"/>
        </w:tabs>
        <w:ind w:left="480" w:hanging="240"/>
      </w:pPr>
      <w:rPr>
        <w:rFonts w:hint="eastAsia"/>
      </w:rPr>
    </w:lvl>
  </w:abstractNum>
  <w:abstractNum w:abstractNumId="2" w15:restartNumberingAfterBreak="0">
    <w:nsid w:val="2F4C34F3"/>
    <w:multiLevelType w:val="hybridMultilevel"/>
    <w:tmpl w:val="2DDCB72A"/>
    <w:lvl w:ilvl="0" w:tplc="7778D4BA">
      <w:start w:val="1"/>
      <w:numFmt w:val="decimalFullWidth"/>
      <w:lvlText w:val="（%1）"/>
      <w:lvlJc w:val="left"/>
      <w:pPr>
        <w:ind w:left="720" w:hanging="720"/>
      </w:pPr>
      <w:rPr>
        <w:rFonts w:hint="default"/>
      </w:rPr>
    </w:lvl>
    <w:lvl w:ilvl="1" w:tplc="A106D9AC" w:tentative="1">
      <w:start w:val="1"/>
      <w:numFmt w:val="aiueoFullWidth"/>
      <w:lvlText w:val="(%2)"/>
      <w:lvlJc w:val="left"/>
      <w:pPr>
        <w:ind w:left="840" w:hanging="420"/>
      </w:pPr>
    </w:lvl>
    <w:lvl w:ilvl="2" w:tplc="21CAA128" w:tentative="1">
      <w:start w:val="1"/>
      <w:numFmt w:val="decimalEnclosedCircle"/>
      <w:lvlText w:val="%3"/>
      <w:lvlJc w:val="left"/>
      <w:pPr>
        <w:ind w:left="1260" w:hanging="420"/>
      </w:pPr>
    </w:lvl>
    <w:lvl w:ilvl="3" w:tplc="08585816" w:tentative="1">
      <w:start w:val="1"/>
      <w:numFmt w:val="decimal"/>
      <w:lvlText w:val="%4."/>
      <w:lvlJc w:val="left"/>
      <w:pPr>
        <w:ind w:left="1680" w:hanging="420"/>
      </w:pPr>
    </w:lvl>
    <w:lvl w:ilvl="4" w:tplc="D56AF302" w:tentative="1">
      <w:start w:val="1"/>
      <w:numFmt w:val="aiueoFullWidth"/>
      <w:lvlText w:val="(%5)"/>
      <w:lvlJc w:val="left"/>
      <w:pPr>
        <w:ind w:left="2100" w:hanging="420"/>
      </w:pPr>
    </w:lvl>
    <w:lvl w:ilvl="5" w:tplc="1E0899FC" w:tentative="1">
      <w:start w:val="1"/>
      <w:numFmt w:val="decimalEnclosedCircle"/>
      <w:lvlText w:val="%6"/>
      <w:lvlJc w:val="left"/>
      <w:pPr>
        <w:ind w:left="2520" w:hanging="420"/>
      </w:pPr>
    </w:lvl>
    <w:lvl w:ilvl="6" w:tplc="F066FEB0" w:tentative="1">
      <w:start w:val="1"/>
      <w:numFmt w:val="decimal"/>
      <w:lvlText w:val="%7."/>
      <w:lvlJc w:val="left"/>
      <w:pPr>
        <w:ind w:left="2940" w:hanging="420"/>
      </w:pPr>
    </w:lvl>
    <w:lvl w:ilvl="7" w:tplc="65C476D4" w:tentative="1">
      <w:start w:val="1"/>
      <w:numFmt w:val="aiueoFullWidth"/>
      <w:lvlText w:val="(%8)"/>
      <w:lvlJc w:val="left"/>
      <w:pPr>
        <w:ind w:left="3360" w:hanging="420"/>
      </w:pPr>
    </w:lvl>
    <w:lvl w:ilvl="8" w:tplc="352EB2E0" w:tentative="1">
      <w:start w:val="1"/>
      <w:numFmt w:val="decimalEnclosedCircle"/>
      <w:lvlText w:val="%9"/>
      <w:lvlJc w:val="left"/>
      <w:pPr>
        <w:ind w:left="3780" w:hanging="420"/>
      </w:pPr>
    </w:lvl>
  </w:abstractNum>
  <w:abstractNum w:abstractNumId="3" w15:restartNumberingAfterBreak="0">
    <w:nsid w:val="2FB03E66"/>
    <w:multiLevelType w:val="hybridMultilevel"/>
    <w:tmpl w:val="9034B428"/>
    <w:lvl w:ilvl="0" w:tplc="7B804EA2">
      <w:start w:val="1"/>
      <w:numFmt w:val="decimalFullWidth"/>
      <w:lvlText w:val="（%1）"/>
      <w:lvlJc w:val="left"/>
      <w:pPr>
        <w:ind w:left="720" w:hanging="720"/>
      </w:pPr>
      <w:rPr>
        <w:rFonts w:hint="default"/>
      </w:rPr>
    </w:lvl>
    <w:lvl w:ilvl="1" w:tplc="02CA7BC2" w:tentative="1">
      <w:start w:val="1"/>
      <w:numFmt w:val="aiueoFullWidth"/>
      <w:lvlText w:val="(%2)"/>
      <w:lvlJc w:val="left"/>
      <w:pPr>
        <w:ind w:left="840" w:hanging="420"/>
      </w:pPr>
    </w:lvl>
    <w:lvl w:ilvl="2" w:tplc="62083420" w:tentative="1">
      <w:start w:val="1"/>
      <w:numFmt w:val="decimalEnclosedCircle"/>
      <w:lvlText w:val="%3"/>
      <w:lvlJc w:val="left"/>
      <w:pPr>
        <w:ind w:left="1260" w:hanging="420"/>
      </w:pPr>
    </w:lvl>
    <w:lvl w:ilvl="3" w:tplc="0D46A744" w:tentative="1">
      <w:start w:val="1"/>
      <w:numFmt w:val="decimal"/>
      <w:lvlText w:val="%4."/>
      <w:lvlJc w:val="left"/>
      <w:pPr>
        <w:ind w:left="1680" w:hanging="420"/>
      </w:pPr>
    </w:lvl>
    <w:lvl w:ilvl="4" w:tplc="4F6E7D84" w:tentative="1">
      <w:start w:val="1"/>
      <w:numFmt w:val="aiueoFullWidth"/>
      <w:lvlText w:val="(%5)"/>
      <w:lvlJc w:val="left"/>
      <w:pPr>
        <w:ind w:left="2100" w:hanging="420"/>
      </w:pPr>
    </w:lvl>
    <w:lvl w:ilvl="5" w:tplc="99D041E4" w:tentative="1">
      <w:start w:val="1"/>
      <w:numFmt w:val="decimalEnclosedCircle"/>
      <w:lvlText w:val="%6"/>
      <w:lvlJc w:val="left"/>
      <w:pPr>
        <w:ind w:left="2520" w:hanging="420"/>
      </w:pPr>
    </w:lvl>
    <w:lvl w:ilvl="6" w:tplc="548A9C72" w:tentative="1">
      <w:start w:val="1"/>
      <w:numFmt w:val="decimal"/>
      <w:lvlText w:val="%7."/>
      <w:lvlJc w:val="left"/>
      <w:pPr>
        <w:ind w:left="2940" w:hanging="420"/>
      </w:pPr>
    </w:lvl>
    <w:lvl w:ilvl="7" w:tplc="3536CA08" w:tentative="1">
      <w:start w:val="1"/>
      <w:numFmt w:val="aiueoFullWidth"/>
      <w:lvlText w:val="(%8)"/>
      <w:lvlJc w:val="left"/>
      <w:pPr>
        <w:ind w:left="3360" w:hanging="420"/>
      </w:pPr>
    </w:lvl>
    <w:lvl w:ilvl="8" w:tplc="45403CD2" w:tentative="1">
      <w:start w:val="1"/>
      <w:numFmt w:val="decimalEnclosedCircle"/>
      <w:lvlText w:val="%9"/>
      <w:lvlJc w:val="left"/>
      <w:pPr>
        <w:ind w:left="3780" w:hanging="420"/>
      </w:pPr>
    </w:lvl>
  </w:abstractNum>
  <w:abstractNum w:abstractNumId="4" w15:restartNumberingAfterBreak="0">
    <w:nsid w:val="31543285"/>
    <w:multiLevelType w:val="hybridMultilevel"/>
    <w:tmpl w:val="481CC952"/>
    <w:lvl w:ilvl="0" w:tplc="2C9833D2">
      <w:start w:val="2"/>
      <w:numFmt w:val="decimalFullWidth"/>
      <w:lvlText w:val="（%1）"/>
      <w:lvlJc w:val="left"/>
      <w:pPr>
        <w:ind w:left="720" w:hanging="720"/>
      </w:pPr>
      <w:rPr>
        <w:rFonts w:hint="default"/>
      </w:rPr>
    </w:lvl>
    <w:lvl w:ilvl="1" w:tplc="804EB6F6" w:tentative="1">
      <w:start w:val="1"/>
      <w:numFmt w:val="aiueoFullWidth"/>
      <w:lvlText w:val="(%2)"/>
      <w:lvlJc w:val="left"/>
      <w:pPr>
        <w:ind w:left="840" w:hanging="420"/>
      </w:pPr>
    </w:lvl>
    <w:lvl w:ilvl="2" w:tplc="69A66C86" w:tentative="1">
      <w:start w:val="1"/>
      <w:numFmt w:val="decimalEnclosedCircle"/>
      <w:lvlText w:val="%3"/>
      <w:lvlJc w:val="left"/>
      <w:pPr>
        <w:ind w:left="1260" w:hanging="420"/>
      </w:pPr>
    </w:lvl>
    <w:lvl w:ilvl="3" w:tplc="DD20A7C6" w:tentative="1">
      <w:start w:val="1"/>
      <w:numFmt w:val="decimal"/>
      <w:lvlText w:val="%4."/>
      <w:lvlJc w:val="left"/>
      <w:pPr>
        <w:ind w:left="1680" w:hanging="420"/>
      </w:pPr>
    </w:lvl>
    <w:lvl w:ilvl="4" w:tplc="CBE47D88" w:tentative="1">
      <w:start w:val="1"/>
      <w:numFmt w:val="aiueoFullWidth"/>
      <w:lvlText w:val="(%5)"/>
      <w:lvlJc w:val="left"/>
      <w:pPr>
        <w:ind w:left="2100" w:hanging="420"/>
      </w:pPr>
    </w:lvl>
    <w:lvl w:ilvl="5" w:tplc="324A9AE4" w:tentative="1">
      <w:start w:val="1"/>
      <w:numFmt w:val="decimalEnclosedCircle"/>
      <w:lvlText w:val="%6"/>
      <w:lvlJc w:val="left"/>
      <w:pPr>
        <w:ind w:left="2520" w:hanging="420"/>
      </w:pPr>
    </w:lvl>
    <w:lvl w:ilvl="6" w:tplc="A0A2EEAE" w:tentative="1">
      <w:start w:val="1"/>
      <w:numFmt w:val="decimal"/>
      <w:lvlText w:val="%7."/>
      <w:lvlJc w:val="left"/>
      <w:pPr>
        <w:ind w:left="2940" w:hanging="420"/>
      </w:pPr>
    </w:lvl>
    <w:lvl w:ilvl="7" w:tplc="0DF02620" w:tentative="1">
      <w:start w:val="1"/>
      <w:numFmt w:val="aiueoFullWidth"/>
      <w:lvlText w:val="(%8)"/>
      <w:lvlJc w:val="left"/>
      <w:pPr>
        <w:ind w:left="3360" w:hanging="420"/>
      </w:pPr>
    </w:lvl>
    <w:lvl w:ilvl="8" w:tplc="F6DC1BD8" w:tentative="1">
      <w:start w:val="1"/>
      <w:numFmt w:val="decimalEnclosedCircle"/>
      <w:lvlText w:val="%9"/>
      <w:lvlJc w:val="left"/>
      <w:pPr>
        <w:ind w:left="3780" w:hanging="420"/>
      </w:pPr>
    </w:lvl>
  </w:abstractNum>
  <w:abstractNum w:abstractNumId="5" w15:restartNumberingAfterBreak="0">
    <w:nsid w:val="44675C91"/>
    <w:multiLevelType w:val="singleLevel"/>
    <w:tmpl w:val="07465010"/>
    <w:lvl w:ilvl="0">
      <w:start w:val="4"/>
      <w:numFmt w:val="bullet"/>
      <w:lvlText w:val="※"/>
      <w:lvlJc w:val="left"/>
      <w:pPr>
        <w:tabs>
          <w:tab w:val="num" w:pos="480"/>
        </w:tabs>
        <w:ind w:left="480" w:hanging="240"/>
      </w:pPr>
      <w:rPr>
        <w:rFonts w:ascii="ＭＳ 明朝" w:eastAsia="ＭＳ 明朝" w:hAnsi="ＭＳ 明朝" w:hint="eastAsia"/>
      </w:rPr>
    </w:lvl>
  </w:abstractNum>
  <w:abstractNum w:abstractNumId="6" w15:restartNumberingAfterBreak="0">
    <w:nsid w:val="47F55002"/>
    <w:multiLevelType w:val="singleLevel"/>
    <w:tmpl w:val="3AE27F38"/>
    <w:lvl w:ilvl="0">
      <w:start w:val="1"/>
      <w:numFmt w:val="decimalFullWidth"/>
      <w:lvlText w:val="（注%1）"/>
      <w:lvlJc w:val="left"/>
      <w:pPr>
        <w:tabs>
          <w:tab w:val="num" w:pos="705"/>
        </w:tabs>
        <w:ind w:left="705" w:hanging="465"/>
      </w:pPr>
      <w:rPr>
        <w:rFonts w:hint="eastAsia"/>
        <w:w w:val="66"/>
      </w:rPr>
    </w:lvl>
  </w:abstractNum>
  <w:abstractNum w:abstractNumId="7" w15:restartNumberingAfterBreak="0">
    <w:nsid w:val="5A650B3B"/>
    <w:multiLevelType w:val="hybridMultilevel"/>
    <w:tmpl w:val="DC0EA796"/>
    <w:lvl w:ilvl="0" w:tplc="ACBE7548">
      <w:start w:val="4"/>
      <w:numFmt w:val="decimalFullWidth"/>
      <w:lvlText w:val="（%1）"/>
      <w:lvlJc w:val="left"/>
      <w:pPr>
        <w:ind w:left="720" w:hanging="720"/>
      </w:pPr>
      <w:rPr>
        <w:rFonts w:hint="default"/>
      </w:rPr>
    </w:lvl>
    <w:lvl w:ilvl="1" w:tplc="D5DE5392" w:tentative="1">
      <w:start w:val="1"/>
      <w:numFmt w:val="aiueoFullWidth"/>
      <w:lvlText w:val="(%2)"/>
      <w:lvlJc w:val="left"/>
      <w:pPr>
        <w:ind w:left="840" w:hanging="420"/>
      </w:pPr>
    </w:lvl>
    <w:lvl w:ilvl="2" w:tplc="8BDCFB9E" w:tentative="1">
      <w:start w:val="1"/>
      <w:numFmt w:val="decimalEnclosedCircle"/>
      <w:lvlText w:val="%3"/>
      <w:lvlJc w:val="left"/>
      <w:pPr>
        <w:ind w:left="1260" w:hanging="420"/>
      </w:pPr>
    </w:lvl>
    <w:lvl w:ilvl="3" w:tplc="A3C06920" w:tentative="1">
      <w:start w:val="1"/>
      <w:numFmt w:val="decimal"/>
      <w:lvlText w:val="%4."/>
      <w:lvlJc w:val="left"/>
      <w:pPr>
        <w:ind w:left="1680" w:hanging="420"/>
      </w:pPr>
    </w:lvl>
    <w:lvl w:ilvl="4" w:tplc="5B74C8C8" w:tentative="1">
      <w:start w:val="1"/>
      <w:numFmt w:val="aiueoFullWidth"/>
      <w:lvlText w:val="(%5)"/>
      <w:lvlJc w:val="left"/>
      <w:pPr>
        <w:ind w:left="2100" w:hanging="420"/>
      </w:pPr>
    </w:lvl>
    <w:lvl w:ilvl="5" w:tplc="35F45642" w:tentative="1">
      <w:start w:val="1"/>
      <w:numFmt w:val="decimalEnclosedCircle"/>
      <w:lvlText w:val="%6"/>
      <w:lvlJc w:val="left"/>
      <w:pPr>
        <w:ind w:left="2520" w:hanging="420"/>
      </w:pPr>
    </w:lvl>
    <w:lvl w:ilvl="6" w:tplc="7C089F48" w:tentative="1">
      <w:start w:val="1"/>
      <w:numFmt w:val="decimal"/>
      <w:lvlText w:val="%7."/>
      <w:lvlJc w:val="left"/>
      <w:pPr>
        <w:ind w:left="2940" w:hanging="420"/>
      </w:pPr>
    </w:lvl>
    <w:lvl w:ilvl="7" w:tplc="23A4C0A8" w:tentative="1">
      <w:start w:val="1"/>
      <w:numFmt w:val="aiueoFullWidth"/>
      <w:lvlText w:val="(%8)"/>
      <w:lvlJc w:val="left"/>
      <w:pPr>
        <w:ind w:left="3360" w:hanging="420"/>
      </w:pPr>
    </w:lvl>
    <w:lvl w:ilvl="8" w:tplc="6B94A72A" w:tentative="1">
      <w:start w:val="1"/>
      <w:numFmt w:val="decimalEnclosedCircle"/>
      <w:lvlText w:val="%9"/>
      <w:lvlJc w:val="left"/>
      <w:pPr>
        <w:ind w:left="3780" w:hanging="420"/>
      </w:pPr>
    </w:lvl>
  </w:abstractNum>
  <w:abstractNum w:abstractNumId="8" w15:restartNumberingAfterBreak="0">
    <w:nsid w:val="5C2E2919"/>
    <w:multiLevelType w:val="singleLevel"/>
    <w:tmpl w:val="C9F661DA"/>
    <w:lvl w:ilvl="0">
      <w:start w:val="1"/>
      <w:numFmt w:val="decimalEnclosedCircle"/>
      <w:lvlText w:val="%1"/>
      <w:lvlJc w:val="left"/>
      <w:pPr>
        <w:tabs>
          <w:tab w:val="num" w:pos="480"/>
        </w:tabs>
        <w:ind w:left="480" w:hanging="240"/>
      </w:pPr>
      <w:rPr>
        <w:rFonts w:hint="eastAsia"/>
      </w:rPr>
    </w:lvl>
  </w:abstractNum>
  <w:abstractNum w:abstractNumId="9" w15:restartNumberingAfterBreak="0">
    <w:nsid w:val="5F296E7F"/>
    <w:multiLevelType w:val="singleLevel"/>
    <w:tmpl w:val="B7525138"/>
    <w:lvl w:ilvl="0">
      <w:start w:val="4"/>
      <w:numFmt w:val="decimalFullWidth"/>
      <w:lvlText w:val="%1"/>
      <w:lvlJc w:val="left"/>
      <w:pPr>
        <w:tabs>
          <w:tab w:val="num" w:pos="360"/>
        </w:tabs>
        <w:ind w:left="360" w:hanging="360"/>
      </w:pPr>
      <w:rPr>
        <w:rFonts w:hint="eastAsia"/>
      </w:rPr>
    </w:lvl>
  </w:abstractNum>
  <w:abstractNum w:abstractNumId="10" w15:restartNumberingAfterBreak="0">
    <w:nsid w:val="6E8D5B2C"/>
    <w:multiLevelType w:val="singleLevel"/>
    <w:tmpl w:val="E386384C"/>
    <w:lvl w:ilvl="0">
      <w:start w:val="2"/>
      <w:numFmt w:val="decimalEnclosedCircle"/>
      <w:lvlText w:val="%1"/>
      <w:lvlJc w:val="left"/>
      <w:pPr>
        <w:tabs>
          <w:tab w:val="num" w:pos="960"/>
        </w:tabs>
        <w:ind w:left="960" w:hanging="480"/>
      </w:pPr>
      <w:rPr>
        <w:rFonts w:hint="eastAsia"/>
      </w:rPr>
    </w:lvl>
  </w:abstractNum>
  <w:abstractNum w:abstractNumId="11" w15:restartNumberingAfterBreak="0">
    <w:nsid w:val="6FF97AC0"/>
    <w:multiLevelType w:val="singleLevel"/>
    <w:tmpl w:val="FBC415AC"/>
    <w:lvl w:ilvl="0">
      <w:start w:val="4"/>
      <w:numFmt w:val="decimalFullWidth"/>
      <w:lvlText w:val="%1"/>
      <w:lvlJc w:val="left"/>
      <w:pPr>
        <w:tabs>
          <w:tab w:val="num" w:pos="360"/>
        </w:tabs>
        <w:ind w:left="360" w:hanging="360"/>
      </w:pPr>
      <w:rPr>
        <w:rFonts w:hint="eastAsia"/>
      </w:rPr>
    </w:lvl>
  </w:abstractNum>
  <w:abstractNum w:abstractNumId="12" w15:restartNumberingAfterBreak="0">
    <w:nsid w:val="73BE7FD2"/>
    <w:multiLevelType w:val="hybridMultilevel"/>
    <w:tmpl w:val="532C3100"/>
    <w:lvl w:ilvl="0" w:tplc="5852AC88">
      <w:start w:val="1"/>
      <w:numFmt w:val="decimalFullWidth"/>
      <w:lvlText w:val="（%1）"/>
      <w:lvlJc w:val="left"/>
      <w:pPr>
        <w:ind w:left="720" w:hanging="720"/>
      </w:pPr>
      <w:rPr>
        <w:rFonts w:hint="default"/>
        <w:lang w:val="en-US"/>
      </w:rPr>
    </w:lvl>
    <w:lvl w:ilvl="1" w:tplc="55F649BC">
      <w:start w:val="1"/>
      <w:numFmt w:val="decimalEnclosedCircle"/>
      <w:lvlText w:val="%2"/>
      <w:lvlJc w:val="left"/>
      <w:pPr>
        <w:ind w:left="780" w:hanging="360"/>
      </w:pPr>
      <w:rPr>
        <w:rFonts w:hint="default"/>
      </w:rPr>
    </w:lvl>
    <w:lvl w:ilvl="2" w:tplc="213661B0">
      <w:start w:val="2"/>
      <w:numFmt w:val="bullet"/>
      <w:lvlText w:val="※"/>
      <w:lvlJc w:val="left"/>
      <w:pPr>
        <w:ind w:left="1200" w:hanging="360"/>
      </w:pPr>
      <w:rPr>
        <w:rFonts w:ascii="ＭＳ 明朝" w:eastAsia="ＭＳ 明朝" w:hAnsi="ＭＳ 明朝" w:cs="Times New Roman" w:hint="eastAsia"/>
      </w:rPr>
    </w:lvl>
    <w:lvl w:ilvl="3" w:tplc="14B023AC" w:tentative="1">
      <w:start w:val="1"/>
      <w:numFmt w:val="decimal"/>
      <w:lvlText w:val="%4."/>
      <w:lvlJc w:val="left"/>
      <w:pPr>
        <w:ind w:left="1680" w:hanging="420"/>
      </w:pPr>
    </w:lvl>
    <w:lvl w:ilvl="4" w:tplc="CA0A929E" w:tentative="1">
      <w:start w:val="1"/>
      <w:numFmt w:val="aiueoFullWidth"/>
      <w:lvlText w:val="(%5)"/>
      <w:lvlJc w:val="left"/>
      <w:pPr>
        <w:ind w:left="2100" w:hanging="420"/>
      </w:pPr>
    </w:lvl>
    <w:lvl w:ilvl="5" w:tplc="3760BBEA" w:tentative="1">
      <w:start w:val="1"/>
      <w:numFmt w:val="decimalEnclosedCircle"/>
      <w:lvlText w:val="%6"/>
      <w:lvlJc w:val="left"/>
      <w:pPr>
        <w:ind w:left="2520" w:hanging="420"/>
      </w:pPr>
    </w:lvl>
    <w:lvl w:ilvl="6" w:tplc="88C8E0C8" w:tentative="1">
      <w:start w:val="1"/>
      <w:numFmt w:val="decimal"/>
      <w:lvlText w:val="%7."/>
      <w:lvlJc w:val="left"/>
      <w:pPr>
        <w:ind w:left="2940" w:hanging="420"/>
      </w:pPr>
    </w:lvl>
    <w:lvl w:ilvl="7" w:tplc="08C0FBDA" w:tentative="1">
      <w:start w:val="1"/>
      <w:numFmt w:val="aiueoFullWidth"/>
      <w:lvlText w:val="(%8)"/>
      <w:lvlJc w:val="left"/>
      <w:pPr>
        <w:ind w:left="3360" w:hanging="420"/>
      </w:pPr>
    </w:lvl>
    <w:lvl w:ilvl="8" w:tplc="85C0838C" w:tentative="1">
      <w:start w:val="1"/>
      <w:numFmt w:val="decimalEnclosedCircle"/>
      <w:lvlText w:val="%9"/>
      <w:lvlJc w:val="left"/>
      <w:pPr>
        <w:ind w:left="3780" w:hanging="420"/>
      </w:pPr>
    </w:lvl>
  </w:abstractNum>
  <w:abstractNum w:abstractNumId="13" w15:restartNumberingAfterBreak="0">
    <w:nsid w:val="77694A33"/>
    <w:multiLevelType w:val="singleLevel"/>
    <w:tmpl w:val="7A8A81F8"/>
    <w:lvl w:ilvl="0">
      <w:start w:val="1"/>
      <w:numFmt w:val="decimalFullWidth"/>
      <w:lvlText w:val="（注%1）"/>
      <w:lvlJc w:val="left"/>
      <w:pPr>
        <w:tabs>
          <w:tab w:val="num" w:pos="675"/>
        </w:tabs>
        <w:ind w:left="675" w:hanging="450"/>
      </w:pPr>
      <w:rPr>
        <w:rFonts w:hint="eastAsia"/>
        <w:w w:val="66"/>
      </w:rPr>
    </w:lvl>
  </w:abstractNum>
  <w:abstractNum w:abstractNumId="14" w15:restartNumberingAfterBreak="0">
    <w:nsid w:val="7A4B5752"/>
    <w:multiLevelType w:val="singleLevel"/>
    <w:tmpl w:val="5314AC2C"/>
    <w:lvl w:ilvl="0">
      <w:start w:val="4"/>
      <w:numFmt w:val="bullet"/>
      <w:lvlText w:val="・"/>
      <w:lvlJc w:val="left"/>
      <w:pPr>
        <w:tabs>
          <w:tab w:val="num" w:pos="480"/>
        </w:tabs>
        <w:ind w:left="480" w:hanging="240"/>
      </w:pPr>
      <w:rPr>
        <w:rFonts w:ascii="ＭＳ 明朝" w:eastAsia="ＭＳ 明朝" w:hAnsi="ＭＳ 明朝" w:hint="eastAsia"/>
      </w:rPr>
    </w:lvl>
  </w:abstractNum>
  <w:num w:numId="1" w16cid:durableId="2054689531">
    <w:abstractNumId w:val="14"/>
  </w:num>
  <w:num w:numId="2" w16cid:durableId="848448968">
    <w:abstractNumId w:val="5"/>
  </w:num>
  <w:num w:numId="3" w16cid:durableId="629211604">
    <w:abstractNumId w:val="0"/>
  </w:num>
  <w:num w:numId="4" w16cid:durableId="297538450">
    <w:abstractNumId w:val="1"/>
  </w:num>
  <w:num w:numId="5" w16cid:durableId="881550395">
    <w:abstractNumId w:val="8"/>
  </w:num>
  <w:num w:numId="6" w16cid:durableId="1495681229">
    <w:abstractNumId w:val="11"/>
  </w:num>
  <w:num w:numId="7" w16cid:durableId="1094979563">
    <w:abstractNumId w:val="9"/>
  </w:num>
  <w:num w:numId="8" w16cid:durableId="1649629403">
    <w:abstractNumId w:val="10"/>
  </w:num>
  <w:num w:numId="9" w16cid:durableId="188839124">
    <w:abstractNumId w:val="13"/>
  </w:num>
  <w:num w:numId="10" w16cid:durableId="586157807">
    <w:abstractNumId w:val="6"/>
  </w:num>
  <w:num w:numId="11" w16cid:durableId="536506173">
    <w:abstractNumId w:val="12"/>
  </w:num>
  <w:num w:numId="12" w16cid:durableId="2118871166">
    <w:abstractNumId w:val="2"/>
  </w:num>
  <w:num w:numId="13" w16cid:durableId="1183737938">
    <w:abstractNumId w:val="4"/>
  </w:num>
  <w:num w:numId="14" w16cid:durableId="736126505">
    <w:abstractNumId w:val="3"/>
  </w:num>
  <w:num w:numId="15" w16cid:durableId="176306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72"/>
    <w:rsid w:val="00001722"/>
    <w:rsid w:val="0000203E"/>
    <w:rsid w:val="0000340A"/>
    <w:rsid w:val="0001280D"/>
    <w:rsid w:val="000161B7"/>
    <w:rsid w:val="000303AC"/>
    <w:rsid w:val="00030D88"/>
    <w:rsid w:val="000329F3"/>
    <w:rsid w:val="00037EF0"/>
    <w:rsid w:val="00041A06"/>
    <w:rsid w:val="00063AA5"/>
    <w:rsid w:val="00067426"/>
    <w:rsid w:val="0007289E"/>
    <w:rsid w:val="00074A08"/>
    <w:rsid w:val="0008566A"/>
    <w:rsid w:val="00092AED"/>
    <w:rsid w:val="000948A0"/>
    <w:rsid w:val="0009724A"/>
    <w:rsid w:val="000A1A87"/>
    <w:rsid w:val="000A35D9"/>
    <w:rsid w:val="000B16EE"/>
    <w:rsid w:val="000B52DA"/>
    <w:rsid w:val="000C05A4"/>
    <w:rsid w:val="000C69B5"/>
    <w:rsid w:val="000D2347"/>
    <w:rsid w:val="000D56DE"/>
    <w:rsid w:val="000E27D5"/>
    <w:rsid w:val="000E711D"/>
    <w:rsid w:val="000F20E9"/>
    <w:rsid w:val="000F2E46"/>
    <w:rsid w:val="000F68AA"/>
    <w:rsid w:val="000F79DB"/>
    <w:rsid w:val="000F7E3E"/>
    <w:rsid w:val="00102ABB"/>
    <w:rsid w:val="001037AA"/>
    <w:rsid w:val="00105366"/>
    <w:rsid w:val="001121DA"/>
    <w:rsid w:val="001218A8"/>
    <w:rsid w:val="00135217"/>
    <w:rsid w:val="00135DFB"/>
    <w:rsid w:val="00143358"/>
    <w:rsid w:val="001509B4"/>
    <w:rsid w:val="00156CA2"/>
    <w:rsid w:val="00157EB3"/>
    <w:rsid w:val="00157F00"/>
    <w:rsid w:val="001614E0"/>
    <w:rsid w:val="00162161"/>
    <w:rsid w:val="00165F87"/>
    <w:rsid w:val="00166CD1"/>
    <w:rsid w:val="00171623"/>
    <w:rsid w:val="0017589B"/>
    <w:rsid w:val="00182EAD"/>
    <w:rsid w:val="0018461C"/>
    <w:rsid w:val="001A3717"/>
    <w:rsid w:val="001B1496"/>
    <w:rsid w:val="001B1CC9"/>
    <w:rsid w:val="001B540E"/>
    <w:rsid w:val="001C1DEA"/>
    <w:rsid w:val="001D0F49"/>
    <w:rsid w:val="001E2ECC"/>
    <w:rsid w:val="001E64BC"/>
    <w:rsid w:val="001F3795"/>
    <w:rsid w:val="00200837"/>
    <w:rsid w:val="002023C7"/>
    <w:rsid w:val="0020262A"/>
    <w:rsid w:val="00202DFB"/>
    <w:rsid w:val="0020364C"/>
    <w:rsid w:val="0020686D"/>
    <w:rsid w:val="0020710F"/>
    <w:rsid w:val="00210278"/>
    <w:rsid w:val="00210AAD"/>
    <w:rsid w:val="00214178"/>
    <w:rsid w:val="00214BEF"/>
    <w:rsid w:val="002210B8"/>
    <w:rsid w:val="00224668"/>
    <w:rsid w:val="00225C79"/>
    <w:rsid w:val="00231833"/>
    <w:rsid w:val="00236731"/>
    <w:rsid w:val="00246013"/>
    <w:rsid w:val="0024691A"/>
    <w:rsid w:val="00262C72"/>
    <w:rsid w:val="0026374F"/>
    <w:rsid w:val="00264D8F"/>
    <w:rsid w:val="00272198"/>
    <w:rsid w:val="0028078A"/>
    <w:rsid w:val="00285421"/>
    <w:rsid w:val="00290695"/>
    <w:rsid w:val="00294554"/>
    <w:rsid w:val="00295C8C"/>
    <w:rsid w:val="002A0973"/>
    <w:rsid w:val="002C4E2F"/>
    <w:rsid w:val="002D0CB3"/>
    <w:rsid w:val="002D6150"/>
    <w:rsid w:val="002E0311"/>
    <w:rsid w:val="002E0F66"/>
    <w:rsid w:val="002E103F"/>
    <w:rsid w:val="002E4039"/>
    <w:rsid w:val="002F2A4B"/>
    <w:rsid w:val="002F5CA3"/>
    <w:rsid w:val="00300191"/>
    <w:rsid w:val="00307BE9"/>
    <w:rsid w:val="0031754D"/>
    <w:rsid w:val="003214CE"/>
    <w:rsid w:val="003236D1"/>
    <w:rsid w:val="00327C70"/>
    <w:rsid w:val="00330948"/>
    <w:rsid w:val="00332797"/>
    <w:rsid w:val="00336622"/>
    <w:rsid w:val="003436EE"/>
    <w:rsid w:val="0034671A"/>
    <w:rsid w:val="00352DC5"/>
    <w:rsid w:val="00355DC4"/>
    <w:rsid w:val="00356713"/>
    <w:rsid w:val="00364F68"/>
    <w:rsid w:val="00365626"/>
    <w:rsid w:val="00370137"/>
    <w:rsid w:val="0037143B"/>
    <w:rsid w:val="00372D4B"/>
    <w:rsid w:val="00377545"/>
    <w:rsid w:val="003775FF"/>
    <w:rsid w:val="00377B69"/>
    <w:rsid w:val="00384C60"/>
    <w:rsid w:val="00395635"/>
    <w:rsid w:val="003A16D1"/>
    <w:rsid w:val="003A171C"/>
    <w:rsid w:val="003A3592"/>
    <w:rsid w:val="003A45CE"/>
    <w:rsid w:val="003B1254"/>
    <w:rsid w:val="003B6738"/>
    <w:rsid w:val="003C300D"/>
    <w:rsid w:val="003C3D9D"/>
    <w:rsid w:val="003C6DED"/>
    <w:rsid w:val="003D0920"/>
    <w:rsid w:val="003F2A25"/>
    <w:rsid w:val="004012E8"/>
    <w:rsid w:val="00405C28"/>
    <w:rsid w:val="00406812"/>
    <w:rsid w:val="00417512"/>
    <w:rsid w:val="00420B25"/>
    <w:rsid w:val="004241D4"/>
    <w:rsid w:val="004332CD"/>
    <w:rsid w:val="00436CB8"/>
    <w:rsid w:val="00441692"/>
    <w:rsid w:val="004530A8"/>
    <w:rsid w:val="00455412"/>
    <w:rsid w:val="00475595"/>
    <w:rsid w:val="00475B2E"/>
    <w:rsid w:val="00477094"/>
    <w:rsid w:val="00481198"/>
    <w:rsid w:val="004832D8"/>
    <w:rsid w:val="004877C1"/>
    <w:rsid w:val="00487D06"/>
    <w:rsid w:val="00492416"/>
    <w:rsid w:val="00493935"/>
    <w:rsid w:val="00495878"/>
    <w:rsid w:val="0049593A"/>
    <w:rsid w:val="004A0366"/>
    <w:rsid w:val="004A0417"/>
    <w:rsid w:val="004A0A94"/>
    <w:rsid w:val="004A2BA2"/>
    <w:rsid w:val="004A75D0"/>
    <w:rsid w:val="004B22C8"/>
    <w:rsid w:val="004B61EE"/>
    <w:rsid w:val="004C5E11"/>
    <w:rsid w:val="004C6177"/>
    <w:rsid w:val="004D5035"/>
    <w:rsid w:val="004E1FCB"/>
    <w:rsid w:val="004E53B0"/>
    <w:rsid w:val="004E739E"/>
    <w:rsid w:val="004F0487"/>
    <w:rsid w:val="004F389B"/>
    <w:rsid w:val="00510423"/>
    <w:rsid w:val="005139BA"/>
    <w:rsid w:val="005168E1"/>
    <w:rsid w:val="00517169"/>
    <w:rsid w:val="00520DF3"/>
    <w:rsid w:val="005255E2"/>
    <w:rsid w:val="00525C1B"/>
    <w:rsid w:val="00537C54"/>
    <w:rsid w:val="00543AC9"/>
    <w:rsid w:val="005542BA"/>
    <w:rsid w:val="00567275"/>
    <w:rsid w:val="00570C48"/>
    <w:rsid w:val="00575451"/>
    <w:rsid w:val="005770B4"/>
    <w:rsid w:val="00585167"/>
    <w:rsid w:val="00585F88"/>
    <w:rsid w:val="0058676B"/>
    <w:rsid w:val="00590D79"/>
    <w:rsid w:val="00591625"/>
    <w:rsid w:val="00593F05"/>
    <w:rsid w:val="005A1453"/>
    <w:rsid w:val="005A7099"/>
    <w:rsid w:val="005B448C"/>
    <w:rsid w:val="005B490C"/>
    <w:rsid w:val="005B72F1"/>
    <w:rsid w:val="005C01ED"/>
    <w:rsid w:val="005C4841"/>
    <w:rsid w:val="005C4B1F"/>
    <w:rsid w:val="005C566F"/>
    <w:rsid w:val="005C6C6E"/>
    <w:rsid w:val="005D2AD9"/>
    <w:rsid w:val="005E6243"/>
    <w:rsid w:val="005E7D90"/>
    <w:rsid w:val="00601C29"/>
    <w:rsid w:val="00603560"/>
    <w:rsid w:val="00610720"/>
    <w:rsid w:val="00610898"/>
    <w:rsid w:val="00612AE6"/>
    <w:rsid w:val="006149E4"/>
    <w:rsid w:val="00614A1E"/>
    <w:rsid w:val="00623EE2"/>
    <w:rsid w:val="00630D83"/>
    <w:rsid w:val="00632A3C"/>
    <w:rsid w:val="00633C98"/>
    <w:rsid w:val="00634CEB"/>
    <w:rsid w:val="00661644"/>
    <w:rsid w:val="00662B45"/>
    <w:rsid w:val="00662E74"/>
    <w:rsid w:val="0066729D"/>
    <w:rsid w:val="006769EC"/>
    <w:rsid w:val="006778FE"/>
    <w:rsid w:val="00682072"/>
    <w:rsid w:val="006901A2"/>
    <w:rsid w:val="006919C0"/>
    <w:rsid w:val="0069287F"/>
    <w:rsid w:val="00694BD6"/>
    <w:rsid w:val="006A337C"/>
    <w:rsid w:val="006B1D57"/>
    <w:rsid w:val="006B5F12"/>
    <w:rsid w:val="006B79B4"/>
    <w:rsid w:val="006C4443"/>
    <w:rsid w:val="006C4760"/>
    <w:rsid w:val="006C7E68"/>
    <w:rsid w:val="006D00FF"/>
    <w:rsid w:val="006D6D39"/>
    <w:rsid w:val="006F2743"/>
    <w:rsid w:val="006F6986"/>
    <w:rsid w:val="007000AD"/>
    <w:rsid w:val="0071405B"/>
    <w:rsid w:val="00715CB5"/>
    <w:rsid w:val="00715CDD"/>
    <w:rsid w:val="00716229"/>
    <w:rsid w:val="007163CD"/>
    <w:rsid w:val="00717A0C"/>
    <w:rsid w:val="00726BE0"/>
    <w:rsid w:val="00731CA7"/>
    <w:rsid w:val="00733EC3"/>
    <w:rsid w:val="00736D10"/>
    <w:rsid w:val="007419BD"/>
    <w:rsid w:val="00743AC5"/>
    <w:rsid w:val="00744FEB"/>
    <w:rsid w:val="007460B1"/>
    <w:rsid w:val="00752D4E"/>
    <w:rsid w:val="00756C3C"/>
    <w:rsid w:val="007618EA"/>
    <w:rsid w:val="00770E87"/>
    <w:rsid w:val="00780323"/>
    <w:rsid w:val="00780643"/>
    <w:rsid w:val="00782AA8"/>
    <w:rsid w:val="00786420"/>
    <w:rsid w:val="00786E83"/>
    <w:rsid w:val="00793348"/>
    <w:rsid w:val="00793B13"/>
    <w:rsid w:val="007961A6"/>
    <w:rsid w:val="00796E09"/>
    <w:rsid w:val="007B0ABF"/>
    <w:rsid w:val="007B6B25"/>
    <w:rsid w:val="007C16C2"/>
    <w:rsid w:val="007C3BF1"/>
    <w:rsid w:val="007C59C8"/>
    <w:rsid w:val="007C7454"/>
    <w:rsid w:val="007C77C0"/>
    <w:rsid w:val="007E325A"/>
    <w:rsid w:val="007E415A"/>
    <w:rsid w:val="007E4B39"/>
    <w:rsid w:val="007E7B8E"/>
    <w:rsid w:val="007F04C9"/>
    <w:rsid w:val="007F7386"/>
    <w:rsid w:val="00803224"/>
    <w:rsid w:val="00810995"/>
    <w:rsid w:val="00822375"/>
    <w:rsid w:val="008254A9"/>
    <w:rsid w:val="008269E3"/>
    <w:rsid w:val="00830EEB"/>
    <w:rsid w:val="00842DBD"/>
    <w:rsid w:val="0084695D"/>
    <w:rsid w:val="008524C9"/>
    <w:rsid w:val="008533CA"/>
    <w:rsid w:val="008641D2"/>
    <w:rsid w:val="008671A0"/>
    <w:rsid w:val="00873517"/>
    <w:rsid w:val="00887A9F"/>
    <w:rsid w:val="00891941"/>
    <w:rsid w:val="00892249"/>
    <w:rsid w:val="00892CDC"/>
    <w:rsid w:val="008A471F"/>
    <w:rsid w:val="008B51D1"/>
    <w:rsid w:val="008B787C"/>
    <w:rsid w:val="008D0104"/>
    <w:rsid w:val="008D6D3A"/>
    <w:rsid w:val="008D7D45"/>
    <w:rsid w:val="008F4490"/>
    <w:rsid w:val="00902FA1"/>
    <w:rsid w:val="009033B6"/>
    <w:rsid w:val="00905107"/>
    <w:rsid w:val="00913288"/>
    <w:rsid w:val="00915C49"/>
    <w:rsid w:val="00930050"/>
    <w:rsid w:val="0093324A"/>
    <w:rsid w:val="00936C18"/>
    <w:rsid w:val="009403B3"/>
    <w:rsid w:val="00940B26"/>
    <w:rsid w:val="00941948"/>
    <w:rsid w:val="00946EAA"/>
    <w:rsid w:val="00960B35"/>
    <w:rsid w:val="00965A5C"/>
    <w:rsid w:val="00966413"/>
    <w:rsid w:val="009732F5"/>
    <w:rsid w:val="009733DC"/>
    <w:rsid w:val="00980657"/>
    <w:rsid w:val="00980C4A"/>
    <w:rsid w:val="00982F29"/>
    <w:rsid w:val="009835EB"/>
    <w:rsid w:val="0099542E"/>
    <w:rsid w:val="00996402"/>
    <w:rsid w:val="009A0C19"/>
    <w:rsid w:val="009A2E53"/>
    <w:rsid w:val="009A76D5"/>
    <w:rsid w:val="009C185C"/>
    <w:rsid w:val="009C6FA5"/>
    <w:rsid w:val="009D1536"/>
    <w:rsid w:val="009D26EF"/>
    <w:rsid w:val="009F7F20"/>
    <w:rsid w:val="00A104DD"/>
    <w:rsid w:val="00A115AB"/>
    <w:rsid w:val="00A1437E"/>
    <w:rsid w:val="00A15447"/>
    <w:rsid w:val="00A156C3"/>
    <w:rsid w:val="00A22A7F"/>
    <w:rsid w:val="00A2559D"/>
    <w:rsid w:val="00A2636E"/>
    <w:rsid w:val="00A26A46"/>
    <w:rsid w:val="00A308D9"/>
    <w:rsid w:val="00A32406"/>
    <w:rsid w:val="00A36A16"/>
    <w:rsid w:val="00A36FB6"/>
    <w:rsid w:val="00A4416F"/>
    <w:rsid w:val="00A57C3C"/>
    <w:rsid w:val="00A6176B"/>
    <w:rsid w:val="00A75BD0"/>
    <w:rsid w:val="00A83269"/>
    <w:rsid w:val="00A84A65"/>
    <w:rsid w:val="00A91A73"/>
    <w:rsid w:val="00A93A65"/>
    <w:rsid w:val="00A93E46"/>
    <w:rsid w:val="00A94601"/>
    <w:rsid w:val="00AA49B0"/>
    <w:rsid w:val="00AA6526"/>
    <w:rsid w:val="00AB0C4D"/>
    <w:rsid w:val="00AC4444"/>
    <w:rsid w:val="00AD05F4"/>
    <w:rsid w:val="00AD10CB"/>
    <w:rsid w:val="00AD1838"/>
    <w:rsid w:val="00AD1B9C"/>
    <w:rsid w:val="00AE413F"/>
    <w:rsid w:val="00AE5DAA"/>
    <w:rsid w:val="00AF6793"/>
    <w:rsid w:val="00B02F5B"/>
    <w:rsid w:val="00B05A56"/>
    <w:rsid w:val="00B17328"/>
    <w:rsid w:val="00B20844"/>
    <w:rsid w:val="00B26C11"/>
    <w:rsid w:val="00B32EDF"/>
    <w:rsid w:val="00B34126"/>
    <w:rsid w:val="00B50D04"/>
    <w:rsid w:val="00B55374"/>
    <w:rsid w:val="00B6460E"/>
    <w:rsid w:val="00B65450"/>
    <w:rsid w:val="00B728EC"/>
    <w:rsid w:val="00B75616"/>
    <w:rsid w:val="00B91602"/>
    <w:rsid w:val="00B9362E"/>
    <w:rsid w:val="00B96D7C"/>
    <w:rsid w:val="00BA1D5A"/>
    <w:rsid w:val="00BC00C8"/>
    <w:rsid w:val="00BC7114"/>
    <w:rsid w:val="00BE4134"/>
    <w:rsid w:val="00BE60D7"/>
    <w:rsid w:val="00C00370"/>
    <w:rsid w:val="00C00E9F"/>
    <w:rsid w:val="00C16C99"/>
    <w:rsid w:val="00C20940"/>
    <w:rsid w:val="00C26D75"/>
    <w:rsid w:val="00C3121A"/>
    <w:rsid w:val="00C33602"/>
    <w:rsid w:val="00C349A5"/>
    <w:rsid w:val="00C34EAD"/>
    <w:rsid w:val="00C35AD0"/>
    <w:rsid w:val="00C4020E"/>
    <w:rsid w:val="00C429F4"/>
    <w:rsid w:val="00C47A67"/>
    <w:rsid w:val="00C551AA"/>
    <w:rsid w:val="00C57F70"/>
    <w:rsid w:val="00C63D8D"/>
    <w:rsid w:val="00C65A6B"/>
    <w:rsid w:val="00C74F29"/>
    <w:rsid w:val="00C83392"/>
    <w:rsid w:val="00C8513A"/>
    <w:rsid w:val="00C8633A"/>
    <w:rsid w:val="00C873C2"/>
    <w:rsid w:val="00C91B99"/>
    <w:rsid w:val="00C920B2"/>
    <w:rsid w:val="00C93106"/>
    <w:rsid w:val="00C943D0"/>
    <w:rsid w:val="00C94587"/>
    <w:rsid w:val="00C955BC"/>
    <w:rsid w:val="00CA214E"/>
    <w:rsid w:val="00CB01E4"/>
    <w:rsid w:val="00CB33DB"/>
    <w:rsid w:val="00CB432F"/>
    <w:rsid w:val="00CB4BB3"/>
    <w:rsid w:val="00CC2B04"/>
    <w:rsid w:val="00CC4A89"/>
    <w:rsid w:val="00CC58C7"/>
    <w:rsid w:val="00CC7424"/>
    <w:rsid w:val="00CD4092"/>
    <w:rsid w:val="00CD5001"/>
    <w:rsid w:val="00CE1A4E"/>
    <w:rsid w:val="00CE3772"/>
    <w:rsid w:val="00CE58F6"/>
    <w:rsid w:val="00CF099E"/>
    <w:rsid w:val="00CF6724"/>
    <w:rsid w:val="00D07BC8"/>
    <w:rsid w:val="00D11EBB"/>
    <w:rsid w:val="00D156CA"/>
    <w:rsid w:val="00D16B17"/>
    <w:rsid w:val="00D17511"/>
    <w:rsid w:val="00D244CB"/>
    <w:rsid w:val="00D25B71"/>
    <w:rsid w:val="00D30D81"/>
    <w:rsid w:val="00D31D4F"/>
    <w:rsid w:val="00D33191"/>
    <w:rsid w:val="00D34A96"/>
    <w:rsid w:val="00D35EEF"/>
    <w:rsid w:val="00D40A26"/>
    <w:rsid w:val="00D464B0"/>
    <w:rsid w:val="00D56BF9"/>
    <w:rsid w:val="00D56CA8"/>
    <w:rsid w:val="00D60C5D"/>
    <w:rsid w:val="00D700DE"/>
    <w:rsid w:val="00D706A8"/>
    <w:rsid w:val="00D7090B"/>
    <w:rsid w:val="00D72295"/>
    <w:rsid w:val="00D75DD4"/>
    <w:rsid w:val="00D90E32"/>
    <w:rsid w:val="00D92AEE"/>
    <w:rsid w:val="00D94928"/>
    <w:rsid w:val="00DA63F7"/>
    <w:rsid w:val="00DB11D5"/>
    <w:rsid w:val="00DB1E5F"/>
    <w:rsid w:val="00DB28D3"/>
    <w:rsid w:val="00DB5203"/>
    <w:rsid w:val="00DC3706"/>
    <w:rsid w:val="00DD115D"/>
    <w:rsid w:val="00DD1CD6"/>
    <w:rsid w:val="00DD61F1"/>
    <w:rsid w:val="00DD79F2"/>
    <w:rsid w:val="00DF3115"/>
    <w:rsid w:val="00DF3D9A"/>
    <w:rsid w:val="00E17D9F"/>
    <w:rsid w:val="00E22044"/>
    <w:rsid w:val="00E2448E"/>
    <w:rsid w:val="00E30896"/>
    <w:rsid w:val="00E363C5"/>
    <w:rsid w:val="00E37926"/>
    <w:rsid w:val="00E44E9D"/>
    <w:rsid w:val="00E518FC"/>
    <w:rsid w:val="00E537B4"/>
    <w:rsid w:val="00E53A91"/>
    <w:rsid w:val="00E57D06"/>
    <w:rsid w:val="00E72410"/>
    <w:rsid w:val="00E74E2E"/>
    <w:rsid w:val="00E74FDE"/>
    <w:rsid w:val="00E77B5E"/>
    <w:rsid w:val="00E810AA"/>
    <w:rsid w:val="00E81938"/>
    <w:rsid w:val="00E90996"/>
    <w:rsid w:val="00E90BD2"/>
    <w:rsid w:val="00E91392"/>
    <w:rsid w:val="00E9357D"/>
    <w:rsid w:val="00E94662"/>
    <w:rsid w:val="00EA023B"/>
    <w:rsid w:val="00EA2D05"/>
    <w:rsid w:val="00EA3FC0"/>
    <w:rsid w:val="00EA54C7"/>
    <w:rsid w:val="00EA6CE8"/>
    <w:rsid w:val="00EB352B"/>
    <w:rsid w:val="00EC18CF"/>
    <w:rsid w:val="00ED4FE5"/>
    <w:rsid w:val="00ED6B00"/>
    <w:rsid w:val="00EE2144"/>
    <w:rsid w:val="00EF0036"/>
    <w:rsid w:val="00EF0BFD"/>
    <w:rsid w:val="00EF3EB4"/>
    <w:rsid w:val="00F00EBD"/>
    <w:rsid w:val="00F05740"/>
    <w:rsid w:val="00F077F1"/>
    <w:rsid w:val="00F1432B"/>
    <w:rsid w:val="00F15A95"/>
    <w:rsid w:val="00F243E7"/>
    <w:rsid w:val="00F2753C"/>
    <w:rsid w:val="00F320E8"/>
    <w:rsid w:val="00F35E21"/>
    <w:rsid w:val="00F364D6"/>
    <w:rsid w:val="00F40DA7"/>
    <w:rsid w:val="00F427B9"/>
    <w:rsid w:val="00F6281B"/>
    <w:rsid w:val="00F634E7"/>
    <w:rsid w:val="00F76508"/>
    <w:rsid w:val="00F868B8"/>
    <w:rsid w:val="00F9332E"/>
    <w:rsid w:val="00F93830"/>
    <w:rsid w:val="00F968E2"/>
    <w:rsid w:val="00FA57DA"/>
    <w:rsid w:val="00FA5D57"/>
    <w:rsid w:val="00FA7959"/>
    <w:rsid w:val="00FB0A34"/>
    <w:rsid w:val="00FB3813"/>
    <w:rsid w:val="00FC33C8"/>
    <w:rsid w:val="00FC4229"/>
    <w:rsid w:val="00FC5793"/>
    <w:rsid w:val="00FD3047"/>
    <w:rsid w:val="00FD372D"/>
    <w:rsid w:val="00FD46BE"/>
    <w:rsid w:val="00FD724B"/>
    <w:rsid w:val="00FD7F2A"/>
    <w:rsid w:val="00FE283A"/>
    <w:rsid w:val="00FE35A7"/>
    <w:rsid w:val="00FE555F"/>
    <w:rsid w:val="00FF1B57"/>
    <w:rsid w:val="00FF2AA0"/>
    <w:rsid w:val="00FF32D6"/>
    <w:rsid w:val="01138B0D"/>
    <w:rsid w:val="01CA11E2"/>
    <w:rsid w:val="01FDFCF4"/>
    <w:rsid w:val="03201943"/>
    <w:rsid w:val="06FF8602"/>
    <w:rsid w:val="07FA770C"/>
    <w:rsid w:val="08952BC3"/>
    <w:rsid w:val="0E166E06"/>
    <w:rsid w:val="0E2AB44B"/>
    <w:rsid w:val="1039FC9B"/>
    <w:rsid w:val="112AE1D5"/>
    <w:rsid w:val="16F517F6"/>
    <w:rsid w:val="18A1BFE4"/>
    <w:rsid w:val="1A5A6F8E"/>
    <w:rsid w:val="1AA96510"/>
    <w:rsid w:val="220AE73A"/>
    <w:rsid w:val="22121CE6"/>
    <w:rsid w:val="246CEFF9"/>
    <w:rsid w:val="26670408"/>
    <w:rsid w:val="2831A2BB"/>
    <w:rsid w:val="28458FC5"/>
    <w:rsid w:val="2DA1FE46"/>
    <w:rsid w:val="2F0DCB1D"/>
    <w:rsid w:val="32E6632B"/>
    <w:rsid w:val="3557D0AD"/>
    <w:rsid w:val="35F81416"/>
    <w:rsid w:val="366381DD"/>
    <w:rsid w:val="36D0890F"/>
    <w:rsid w:val="394689D2"/>
    <w:rsid w:val="3A0F9FDD"/>
    <w:rsid w:val="3E168D06"/>
    <w:rsid w:val="3E80EAED"/>
    <w:rsid w:val="3EDD5E53"/>
    <w:rsid w:val="3F3C5892"/>
    <w:rsid w:val="42C2080C"/>
    <w:rsid w:val="490BB7A0"/>
    <w:rsid w:val="4B34B68A"/>
    <w:rsid w:val="4E78B0F6"/>
    <w:rsid w:val="4E89940C"/>
    <w:rsid w:val="4FEEA46D"/>
    <w:rsid w:val="522CF64D"/>
    <w:rsid w:val="570D9C2B"/>
    <w:rsid w:val="57E5285A"/>
    <w:rsid w:val="5907268B"/>
    <w:rsid w:val="5FD8B32A"/>
    <w:rsid w:val="6187A38A"/>
    <w:rsid w:val="629D64F4"/>
    <w:rsid w:val="634D08D2"/>
    <w:rsid w:val="6383B03F"/>
    <w:rsid w:val="687CE507"/>
    <w:rsid w:val="6C4E98FB"/>
    <w:rsid w:val="6F5818F8"/>
    <w:rsid w:val="718B80F8"/>
    <w:rsid w:val="78E709F3"/>
    <w:rsid w:val="790A5D1E"/>
    <w:rsid w:val="7A38C51B"/>
    <w:rsid w:val="7C24AAC8"/>
    <w:rsid w:val="7E53FE2D"/>
    <w:rsid w:val="7E83B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09424"/>
  <w15:docId w15:val="{1C4B5B9D-D57E-41CE-8CF3-9FC95DF5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0DE"/>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rPr>
      <w:rFonts w:eastAsia="ＭＳ 明朝"/>
      <w:sz w:val="21"/>
    </w:rPr>
  </w:style>
  <w:style w:type="paragraph" w:styleId="a8">
    <w:name w:val="Body Text Indent"/>
    <w:basedOn w:val="a"/>
    <w:pPr>
      <w:ind w:left="323" w:hanging="323"/>
    </w:pPr>
    <w:rPr>
      <w:rFonts w:ascii="Century" w:eastAsia="ＭＳ 明朝" w:hAnsi="Century"/>
      <w:sz w:val="21"/>
    </w:rPr>
  </w:style>
  <w:style w:type="paragraph" w:styleId="2">
    <w:name w:val="Body Text 2"/>
    <w:basedOn w:val="a"/>
    <w:rPr>
      <w:rFonts w:ascii="Century" w:eastAsia="ＭＳ 明朝" w:hAnsi="Century"/>
      <w:color w:val="FF0000"/>
      <w:sz w:val="21"/>
    </w:rPr>
  </w:style>
  <w:style w:type="paragraph" w:styleId="a9">
    <w:name w:val="List Paragraph"/>
    <w:basedOn w:val="a"/>
    <w:uiPriority w:val="34"/>
    <w:qFormat/>
    <w:rsid w:val="00FB3813"/>
    <w:pPr>
      <w:ind w:leftChars="400" w:left="840"/>
    </w:pPr>
  </w:style>
  <w:style w:type="table" w:styleId="aa">
    <w:name w:val="Table Grid"/>
    <w:basedOn w:val="a1"/>
    <w:rsid w:val="00FB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F2E46"/>
    <w:rPr>
      <w:rFonts w:asciiTheme="majorHAnsi" w:eastAsiaTheme="majorEastAsia" w:hAnsiTheme="majorHAnsi" w:cstheme="majorBidi"/>
      <w:sz w:val="18"/>
      <w:szCs w:val="18"/>
    </w:rPr>
  </w:style>
  <w:style w:type="character" w:customStyle="1" w:styleId="ac">
    <w:name w:val="吹き出し (文字)"/>
    <w:basedOn w:val="a0"/>
    <w:link w:val="ab"/>
    <w:rsid w:val="000F2E46"/>
    <w:rPr>
      <w:rFonts w:asciiTheme="majorHAnsi" w:eastAsiaTheme="majorEastAsia" w:hAnsiTheme="majorHAnsi" w:cstheme="majorBidi"/>
      <w:kern w:val="2"/>
      <w:sz w:val="18"/>
      <w:szCs w:val="18"/>
    </w:rPr>
  </w:style>
  <w:style w:type="paragraph" w:styleId="ad">
    <w:name w:val="Date"/>
    <w:basedOn w:val="a"/>
    <w:next w:val="a"/>
    <w:link w:val="ae"/>
    <w:rsid w:val="00C943D0"/>
  </w:style>
  <w:style w:type="character" w:customStyle="1" w:styleId="ae">
    <w:name w:val="日付 (文字)"/>
    <w:basedOn w:val="a0"/>
    <w:link w:val="ad"/>
    <w:rsid w:val="00C943D0"/>
    <w:rPr>
      <w:rFonts w:ascii="Times" w:eastAsia="平成明朝" w:hAnsi="Times"/>
      <w:kern w:val="2"/>
      <w:sz w:val="24"/>
    </w:rPr>
  </w:style>
  <w:style w:type="character" w:customStyle="1" w:styleId="normaltextrun">
    <w:name w:val="normaltextrun"/>
    <w:basedOn w:val="a0"/>
    <w:rsid w:val="002E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2aa89a-5d3b-40f3-aa04-531bfebca59e" xsi:nil="true"/>
    <lcf76f155ced4ddcb4097134ff3c332f xmlns="9b6f6bd4-1203-4c66-a73e-c4084ed6e360">
      <Terms xmlns="http://schemas.microsoft.com/office/infopath/2007/PartnerControls"/>
    </lcf76f155ced4ddcb4097134ff3c332f>
    <SharedWithUsers xmlns="362aa89a-5d3b-40f3-aa04-531bfebca59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9636B06F90042A53B5D6149FF40A4" ma:contentTypeVersion="14" ma:contentTypeDescription="新しいドキュメントを作成します。" ma:contentTypeScope="" ma:versionID="1d83681a1555514d338cd3b0389105ef">
  <xsd:schema xmlns:xsd="http://www.w3.org/2001/XMLSchema" xmlns:xs="http://www.w3.org/2001/XMLSchema" xmlns:p="http://schemas.microsoft.com/office/2006/metadata/properties" xmlns:ns2="362aa89a-5d3b-40f3-aa04-531bfebca59e" xmlns:ns3="9b6f6bd4-1203-4c66-a73e-c4084ed6e360" targetNamespace="http://schemas.microsoft.com/office/2006/metadata/properties" ma:root="true" ma:fieldsID="30906b42e6e4cd871befb8b6d3cbd5e6" ns2:_="" ns3:_="">
    <xsd:import namespace="362aa89a-5d3b-40f3-aa04-531bfebca59e"/>
    <xsd:import namespace="9b6f6bd4-1203-4c66-a73e-c4084ed6e3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a89a-5d3b-40f3-aa04-531bfebca59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0371285c-98a7-411c-9dc8-039e674ebd94}" ma:internalName="TaxCatchAll" ma:showField="CatchAllData" ma:web="362aa89a-5d3b-40f3-aa04-531bfebca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6f6bd4-1203-4c66-a73e-c4084ed6e3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7566eb-2b83-4a59-a82e-56b726b7b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4A2A-908C-48EC-AB31-BFB22EC989F1}">
  <ds:schemaRefs>
    <ds:schemaRef ds:uri="http://schemas.microsoft.com/office/2006/metadata/properties"/>
    <ds:schemaRef ds:uri="http://schemas.microsoft.com/office/infopath/2007/PartnerControls"/>
    <ds:schemaRef ds:uri="362aa89a-5d3b-40f3-aa04-531bfebca59e"/>
    <ds:schemaRef ds:uri="9b6f6bd4-1203-4c66-a73e-c4084ed6e360"/>
  </ds:schemaRefs>
</ds:datastoreItem>
</file>

<file path=customXml/itemProps2.xml><?xml version="1.0" encoding="utf-8"?>
<ds:datastoreItem xmlns:ds="http://schemas.openxmlformats.org/officeDocument/2006/customXml" ds:itemID="{9BE8E0CF-240B-49ED-AAB4-BD321CB8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a89a-5d3b-40f3-aa04-531bfebca59e"/>
    <ds:schemaRef ds:uri="9b6f6bd4-1203-4c66-a73e-c4084ed6e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C5D06-C3D4-45E3-B00E-0B9BDAEECBE2}">
  <ds:schemaRefs>
    <ds:schemaRef ds:uri="http://schemas.microsoft.com/sharepoint/v3/contenttype/forms"/>
  </ds:schemaRefs>
</ds:datastoreItem>
</file>

<file path=customXml/itemProps4.xml><?xml version="1.0" encoding="utf-8"?>
<ds:datastoreItem xmlns:ds="http://schemas.openxmlformats.org/officeDocument/2006/customXml" ds:itemID="{152F4909-34C5-4295-B5CF-FC1C54E8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2288</Words>
  <Characters>309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文書分類番号</vt:lpstr>
    </vt:vector>
  </TitlesOfParts>
  <Company>東広島市</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文書分類番号</dc:title>
  <dc:creator>ichiba</dc:creator>
  <cp:lastModifiedBy>田中　美穂／ s19 御薗宇小</cp:lastModifiedBy>
  <cp:revision>5</cp:revision>
  <cp:lastPrinted>2025-03-28T01:42:00Z</cp:lastPrinted>
  <dcterms:created xsi:type="dcterms:W3CDTF">2025-05-05T01:57:00Z</dcterms:created>
  <dcterms:modified xsi:type="dcterms:W3CDTF">2025-05-09T08:07:00Z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0x0101000799636B06F90042A53B5D6149FF40A4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4161200</vt:r8>
  </property>
</Properties>
</file>