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775" w:rsidRDefault="009B2775" w:rsidP="009B2775">
      <w:r>
        <w:rPr>
          <w:rFonts w:hint="eastAsia"/>
        </w:rPr>
        <w:t>シリーズ人権教育　第１１４回</w:t>
      </w:r>
    </w:p>
    <w:p w:rsidR="009B2775" w:rsidRPr="009B2775" w:rsidRDefault="009B2775" w:rsidP="009B2775">
      <w:pPr>
        <w:rPr>
          <w:rFonts w:asciiTheme="majorEastAsia" w:eastAsiaTheme="majorEastAsia" w:hAnsiTheme="majorEastAsia"/>
          <w:sz w:val="24"/>
          <w:szCs w:val="24"/>
        </w:rPr>
      </w:pPr>
      <w:r w:rsidRPr="009B2775">
        <w:rPr>
          <w:rFonts w:asciiTheme="majorEastAsia" w:eastAsiaTheme="majorEastAsia" w:hAnsiTheme="majorEastAsia" w:hint="eastAsia"/>
          <w:sz w:val="24"/>
          <w:szCs w:val="24"/>
        </w:rPr>
        <w:t>「心」の</w:t>
      </w:r>
    </w:p>
    <w:p w:rsidR="009B2775" w:rsidRPr="009B2775" w:rsidRDefault="009B2775" w:rsidP="009B2775">
      <w:pPr>
        <w:rPr>
          <w:rFonts w:asciiTheme="majorEastAsia" w:eastAsiaTheme="majorEastAsia" w:hAnsiTheme="majorEastAsia"/>
          <w:sz w:val="24"/>
          <w:szCs w:val="24"/>
        </w:rPr>
      </w:pPr>
      <w:r w:rsidRPr="009B2775">
        <w:rPr>
          <w:rFonts w:asciiTheme="majorEastAsia" w:eastAsiaTheme="majorEastAsia" w:hAnsiTheme="majorEastAsia" w:hint="eastAsia"/>
          <w:sz w:val="24"/>
          <w:szCs w:val="24"/>
        </w:rPr>
        <w:t>ユニバーサル</w:t>
      </w:r>
    </w:p>
    <w:p w:rsidR="009B2775" w:rsidRPr="009B2775" w:rsidRDefault="009B2775" w:rsidP="009B2775">
      <w:pPr>
        <w:ind w:firstLineChars="300" w:firstLine="720"/>
        <w:rPr>
          <w:rFonts w:asciiTheme="majorEastAsia" w:eastAsiaTheme="majorEastAsia" w:hAnsiTheme="majorEastAsia"/>
          <w:sz w:val="24"/>
          <w:szCs w:val="24"/>
        </w:rPr>
      </w:pPr>
      <w:r w:rsidRPr="009B2775">
        <w:rPr>
          <w:rFonts w:asciiTheme="majorEastAsia" w:eastAsiaTheme="majorEastAsia" w:hAnsiTheme="majorEastAsia" w:hint="eastAsia"/>
          <w:sz w:val="24"/>
          <w:szCs w:val="24"/>
        </w:rPr>
        <w:t>デザインを</w:t>
      </w:r>
    </w:p>
    <w:p w:rsidR="009B2775" w:rsidRDefault="00A97F32" w:rsidP="009B2775">
      <w:r>
        <w:rPr>
          <w:rFonts w:asciiTheme="majorEastAsia" w:eastAsiaTheme="majorEastAsia" w:hAnsiTheme="majorEastAsia" w:hint="eastAsia"/>
          <w:noProof/>
          <w:sz w:val="24"/>
          <w:szCs w:val="24"/>
        </w:rPr>
        <mc:AlternateContent>
          <mc:Choice Requires="wps">
            <w:drawing>
              <wp:anchor distT="0" distB="0" distL="114300" distR="114300" simplePos="0" relativeHeight="251667456" behindDoc="0" locked="0" layoutInCell="1" allowOverlap="1" wp14:anchorId="3D191E82" wp14:editId="07B4353A">
                <wp:simplePos x="0" y="0"/>
                <wp:positionH relativeFrom="column">
                  <wp:posOffset>-182880</wp:posOffset>
                </wp:positionH>
                <wp:positionV relativeFrom="paragraph">
                  <wp:posOffset>1671955</wp:posOffset>
                </wp:positionV>
                <wp:extent cx="952500" cy="10763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5250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7F32" w:rsidRDefault="00A97F32">
                            <w:r w:rsidRPr="00A97F32">
                              <w:rPr>
                                <w:noProof/>
                              </w:rPr>
                              <w:drawing>
                                <wp:inline distT="0" distB="0" distL="0" distR="0" wp14:anchorId="7AAE8420" wp14:editId="140FBA23">
                                  <wp:extent cx="790575" cy="83820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6787" cy="8447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14.4pt;margin-top:131.65pt;width:75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" filled="f" stroked="f" strokeweight=".5pt">
                <v:textbox>
                  <w:txbxContent>
                    <w:p w:rsidR="00A97F32" w:rsidRDefault="00A97F32">
                      <w:r w:rsidRPr="00A97F32">
                        <w:drawing>
                          <wp:inline distT="0" distB="0" distL="0" distR="0" wp14:anchorId="7AAE8420" wp14:editId="140FBA23">
                            <wp:extent cx="790575" cy="83820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787" cy="844786"/>
                                    </a:xfrm>
                                    <a:prstGeom prst="rect">
                                      <a:avLst/>
                                    </a:prstGeom>
                                    <a:noFill/>
                                    <a:ln>
                                      <a:noFill/>
                                    </a:ln>
                                  </pic:spPr>
                                </pic:pic>
                              </a:graphicData>
                            </a:graphic>
                          </wp:inline>
                        </w:drawing>
                      </w:r>
                    </w:p>
                  </w:txbxContent>
                </v:textbox>
              </v:shape>
            </w:pict>
          </mc:Fallback>
        </mc:AlternateContent>
      </w:r>
    </w:p>
    <w:p w:rsidR="009B2775" w:rsidRPr="00B22496" w:rsidRDefault="009B2775" w:rsidP="009B2775">
      <w:pPr>
        <w:rPr>
          <w:rFonts w:asciiTheme="majorEastAsia" w:eastAsiaTheme="majorEastAsia" w:hAnsiTheme="majorEastAsia"/>
        </w:rPr>
      </w:pPr>
      <w:r w:rsidRPr="00B22496">
        <w:rPr>
          <w:rFonts w:asciiTheme="majorEastAsia" w:eastAsiaTheme="majorEastAsia" w:hAnsiTheme="majorEastAsia" w:hint="eastAsia"/>
        </w:rPr>
        <w:t>「ユニバーサルデザイン」ってどんなもの？</w:t>
      </w:r>
    </w:p>
    <w:p w:rsidR="009B2775" w:rsidRDefault="009B2775" w:rsidP="009B2775">
      <w:r>
        <w:rPr>
          <w:rFonts w:hint="eastAsia"/>
        </w:rPr>
        <w:t xml:space="preserve">　皆さんは、「ユニバーサルデザイン」という言葉を聞いたことがありますか？</w:t>
      </w:r>
    </w:p>
    <w:p w:rsidR="009B2775" w:rsidRDefault="009B2775" w:rsidP="009B2775">
      <w:r>
        <w:rPr>
          <w:rFonts w:hint="eastAsia"/>
        </w:rPr>
        <w:t xml:space="preserve">　「ユニバーサルデザイン」とは、「年齢や性別、身体的能力、国籍や文化などの違いを超えて、どこでも、誰でも、自由に使えるような、まちづくりやものづくり、しくみづくりを行う」という考え方です。</w:t>
      </w:r>
    </w:p>
    <w:p w:rsidR="009B2775" w:rsidRDefault="009B2775" w:rsidP="009B2775">
      <w:r>
        <w:rPr>
          <w:rFonts w:hint="eastAsia"/>
        </w:rPr>
        <w:t xml:space="preserve">　市役所を例に、身近な「ユニバーサルデザイン」を探してみましょう。</w:t>
      </w:r>
    </w:p>
    <w:p w:rsidR="009B2775" w:rsidRDefault="001E51D9" w:rsidP="009B2775">
      <w:r>
        <w:rPr>
          <w:rFonts w:hint="eastAsia"/>
          <w:noProof/>
        </w:rPr>
        <w:drawing>
          <wp:inline distT="0" distB="0" distL="0" distR="0" wp14:anchorId="32BD818B" wp14:editId="2B1F82CB">
            <wp:extent cx="1649079" cy="1228725"/>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2423" cy="1231217"/>
                    </a:xfrm>
                    <a:prstGeom prst="rect">
                      <a:avLst/>
                    </a:prstGeom>
                    <a:noFill/>
                    <a:ln>
                      <a:noFill/>
                    </a:ln>
                  </pic:spPr>
                </pic:pic>
              </a:graphicData>
            </a:graphic>
          </wp:inline>
        </w:drawing>
      </w:r>
    </w:p>
    <w:p w:rsidR="009B2775" w:rsidRDefault="009B2775" w:rsidP="009B2775"/>
    <w:p w:rsidR="009B2775" w:rsidRDefault="009B2775" w:rsidP="009B2775"/>
    <w:p w:rsidR="009B2775" w:rsidRDefault="001E51D9" w:rsidP="009B2775">
      <w:r>
        <w:rPr>
          <w:rFonts w:hint="eastAsia"/>
          <w:noProof/>
        </w:rPr>
        <mc:AlternateContent>
          <mc:Choice Requires="wps">
            <w:drawing>
              <wp:anchor distT="0" distB="0" distL="114300" distR="114300" simplePos="0" relativeHeight="251660288" behindDoc="0" locked="0" layoutInCell="1" allowOverlap="1" wp14:anchorId="61D22F14" wp14:editId="5765091A">
                <wp:simplePos x="0" y="0"/>
                <wp:positionH relativeFrom="column">
                  <wp:posOffset>-68580</wp:posOffset>
                </wp:positionH>
                <wp:positionV relativeFrom="paragraph">
                  <wp:posOffset>1224914</wp:posOffset>
                </wp:positionV>
                <wp:extent cx="2257425" cy="1400175"/>
                <wp:effectExtent l="0" t="266700" r="28575" b="28575"/>
                <wp:wrapNone/>
                <wp:docPr id="7" name="角丸四角形吹き出し 7"/>
                <wp:cNvGraphicFramePr/>
                <a:graphic xmlns:a="http://schemas.openxmlformats.org/drawingml/2006/main">
                  <a:graphicData uri="http://schemas.microsoft.com/office/word/2010/wordprocessingShape">
                    <wps:wsp>
                      <wps:cNvSpPr/>
                      <wps:spPr>
                        <a:xfrm>
                          <a:off x="0" y="0"/>
                          <a:ext cx="2257425" cy="1400175"/>
                        </a:xfrm>
                        <a:prstGeom prst="wedgeRoundRectCallout">
                          <a:avLst>
                            <a:gd name="adj1" fmla="val 29508"/>
                            <a:gd name="adj2" fmla="val -67601"/>
                            <a:gd name="adj3" fmla="val 16667"/>
                          </a:avLst>
                        </a:prstGeom>
                      </wps:spPr>
                      <wps:style>
                        <a:lnRef idx="2">
                          <a:schemeClr val="dk1"/>
                        </a:lnRef>
                        <a:fillRef idx="1">
                          <a:schemeClr val="lt1"/>
                        </a:fillRef>
                        <a:effectRef idx="0">
                          <a:schemeClr val="dk1"/>
                        </a:effectRef>
                        <a:fontRef idx="minor">
                          <a:schemeClr val="dk1"/>
                        </a:fontRef>
                      </wps:style>
                      <wps:txbx>
                        <w:txbxContent>
                          <w:p w:rsidR="001E51D9" w:rsidRPr="001E51D9" w:rsidRDefault="001E51D9" w:rsidP="001E51D9">
                            <w:pPr>
                              <w:jc w:val="left"/>
                              <w:rPr>
                                <w:sz w:val="20"/>
                                <w:szCs w:val="20"/>
                              </w:rPr>
                            </w:pPr>
                            <w:r w:rsidRPr="001E51D9">
                              <w:rPr>
                                <w:rFonts w:hint="eastAsia"/>
                                <w:sz w:val="20"/>
                                <w:szCs w:val="20"/>
                                <w:u w:val="single"/>
                              </w:rPr>
                              <w:t>窓口の看板</w:t>
                            </w:r>
                            <w:r w:rsidRPr="001E51D9">
                              <w:rPr>
                                <w:rFonts w:hint="eastAsia"/>
                                <w:sz w:val="20"/>
                                <w:szCs w:val="20"/>
                              </w:rPr>
                              <w:t>（本館１階）</w:t>
                            </w:r>
                          </w:p>
                          <w:p w:rsidR="009B2775" w:rsidRDefault="001E51D9" w:rsidP="001E51D9">
                            <w:pPr>
                              <w:jc w:val="left"/>
                            </w:pPr>
                            <w:r w:rsidRPr="001E51D9">
                              <w:rPr>
                                <w:rFonts w:hint="eastAsia"/>
                                <w:sz w:val="20"/>
                                <w:szCs w:val="20"/>
                              </w:rPr>
                              <w:t>色覚異常の人にも分かり易い配色</w:t>
                            </w:r>
                            <w:r>
                              <w:rPr>
                                <w:rFonts w:hint="eastAsia"/>
                                <w:sz w:val="20"/>
                                <w:szCs w:val="20"/>
                              </w:rPr>
                              <w:t>、</w:t>
                            </w:r>
                            <w:r w:rsidRPr="001E51D9">
                              <w:rPr>
                                <w:rFonts w:hint="eastAsia"/>
                                <w:sz w:val="20"/>
                                <w:szCs w:val="20"/>
                              </w:rPr>
                              <w:t>また、外国籍の方にも分かるよう、ふりがなと英語を併記して</w:t>
                            </w:r>
                            <w:r>
                              <w:rPr>
                                <w:rFonts w:hint="eastAsia"/>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 o:spid="_x0000_s1027" type="#_x0000_t62" style="position:absolute;left:0;text-align:left;margin-left:-5.4pt;margin-top:96.45pt;width:177.7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" adj="17174,-3802" fillcolor="white [3201]" strokecolor="black [3200]" strokeweight="2pt">
                <v:textbox>
                  <w:txbxContent>
                    <w:p w:rsidR="001E51D9" w:rsidRPr="001E51D9" w:rsidRDefault="001E51D9" w:rsidP="001E51D9">
                      <w:pPr>
                        <w:jc w:val="left"/>
                        <w:rPr>
                          <w:rFonts w:hint="eastAsia"/>
                          <w:sz w:val="20"/>
                          <w:szCs w:val="20"/>
                        </w:rPr>
                      </w:pPr>
                      <w:r w:rsidRPr="001E51D9">
                        <w:rPr>
                          <w:rFonts w:hint="eastAsia"/>
                          <w:sz w:val="20"/>
                          <w:szCs w:val="20"/>
                          <w:u w:val="single"/>
                        </w:rPr>
                        <w:t>窓口の看板</w:t>
                      </w:r>
                      <w:r w:rsidRPr="001E51D9">
                        <w:rPr>
                          <w:rFonts w:hint="eastAsia"/>
                          <w:sz w:val="20"/>
                          <w:szCs w:val="20"/>
                        </w:rPr>
                        <w:t>（本館１階）</w:t>
                      </w:r>
                    </w:p>
                    <w:p w:rsidR="009B2775" w:rsidRDefault="001E51D9" w:rsidP="001E51D9">
                      <w:pPr>
                        <w:jc w:val="left"/>
                      </w:pPr>
                      <w:r w:rsidRPr="001E51D9">
                        <w:rPr>
                          <w:rFonts w:hint="eastAsia"/>
                          <w:sz w:val="20"/>
                          <w:szCs w:val="20"/>
                        </w:rPr>
                        <w:t>色覚異常の人にも分かり易い配色</w:t>
                      </w:r>
                      <w:r>
                        <w:rPr>
                          <w:rFonts w:hint="eastAsia"/>
                          <w:sz w:val="20"/>
                          <w:szCs w:val="20"/>
                        </w:rPr>
                        <w:t>、</w:t>
                      </w:r>
                      <w:r w:rsidRPr="001E51D9">
                        <w:rPr>
                          <w:rFonts w:hint="eastAsia"/>
                          <w:sz w:val="20"/>
                          <w:szCs w:val="20"/>
                        </w:rPr>
                        <w:t>また、外国籍の方にも分かるよう、ふりがなと英語を併記して</w:t>
                      </w:r>
                      <w:r>
                        <w:rPr>
                          <w:rFonts w:hint="eastAsia"/>
                        </w:rPr>
                        <w:t>いま</w:t>
                      </w:r>
                      <w:r>
                        <w:rPr>
                          <w:rFonts w:hint="eastAsia"/>
                        </w:rPr>
                        <w:t>す</w:t>
                      </w:r>
                      <w:r>
                        <w:rPr>
                          <w:rFonts w:hint="eastAsia"/>
                        </w:rPr>
                        <w:t>。</w:t>
                      </w:r>
                    </w:p>
                  </w:txbxContent>
                </v:textbox>
              </v:shape>
            </w:pict>
          </mc:Fallback>
        </mc:AlternateContent>
      </w:r>
    </w:p>
    <w:p w:rsidR="009B2775" w:rsidRDefault="009B2775" w:rsidP="009B2775"/>
    <w:p w:rsidR="009B2775" w:rsidRDefault="009B2775" w:rsidP="009B2775"/>
    <w:p w:rsidR="009B2775" w:rsidRDefault="001E51D9" w:rsidP="009B2775">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-1668780</wp:posOffset>
                </wp:positionH>
                <wp:positionV relativeFrom="paragraph">
                  <wp:posOffset>1167766</wp:posOffset>
                </wp:positionV>
                <wp:extent cx="2085975" cy="1352550"/>
                <wp:effectExtent l="0" t="247650" r="28575" b="19050"/>
                <wp:wrapNone/>
                <wp:docPr id="8" name="角丸四角形吹き出し 8"/>
                <wp:cNvGraphicFramePr/>
                <a:graphic xmlns:a="http://schemas.openxmlformats.org/drawingml/2006/main">
                  <a:graphicData uri="http://schemas.microsoft.com/office/word/2010/wordprocessingShape">
                    <wps:wsp>
                      <wps:cNvSpPr/>
                      <wps:spPr>
                        <a:xfrm>
                          <a:off x="0" y="0"/>
                          <a:ext cx="2085975" cy="1352550"/>
                        </a:xfrm>
                        <a:prstGeom prst="wedgeRoundRectCallout">
                          <a:avLst>
                            <a:gd name="adj1" fmla="val 9657"/>
                            <a:gd name="adj2" fmla="val -67862"/>
                            <a:gd name="adj3" fmla="val 16667"/>
                          </a:avLst>
                        </a:prstGeom>
                      </wps:spPr>
                      <wps:style>
                        <a:lnRef idx="2">
                          <a:schemeClr val="dk1"/>
                        </a:lnRef>
                        <a:fillRef idx="1">
                          <a:schemeClr val="lt1"/>
                        </a:fillRef>
                        <a:effectRef idx="0">
                          <a:schemeClr val="dk1"/>
                        </a:effectRef>
                        <a:fontRef idx="minor">
                          <a:schemeClr val="dk1"/>
                        </a:fontRef>
                      </wps:style>
                      <wps:txbx>
                        <w:txbxContent>
                          <w:p w:rsidR="001E51D9" w:rsidRPr="001E51D9" w:rsidRDefault="001E51D9" w:rsidP="001E51D9">
                            <w:pPr>
                              <w:rPr>
                                <w:sz w:val="20"/>
                                <w:szCs w:val="20"/>
                              </w:rPr>
                            </w:pPr>
                            <w:r w:rsidRPr="001E51D9">
                              <w:rPr>
                                <w:rFonts w:hint="eastAsia"/>
                                <w:sz w:val="20"/>
                                <w:szCs w:val="20"/>
                                <w:u w:val="single"/>
                              </w:rPr>
                              <w:t>受付の番号表示</w:t>
                            </w:r>
                            <w:r w:rsidRPr="001E51D9">
                              <w:rPr>
                                <w:rFonts w:hint="eastAsia"/>
                                <w:sz w:val="20"/>
                                <w:szCs w:val="20"/>
                              </w:rPr>
                              <w:t>（市民課）</w:t>
                            </w:r>
                          </w:p>
                          <w:p w:rsidR="001E51D9" w:rsidRPr="001E51D9" w:rsidRDefault="001E51D9" w:rsidP="001E51D9">
                            <w:pPr>
                              <w:rPr>
                                <w:sz w:val="20"/>
                                <w:szCs w:val="20"/>
                              </w:rPr>
                            </w:pPr>
                            <w:r w:rsidRPr="001E51D9">
                              <w:rPr>
                                <w:rFonts w:hint="eastAsia"/>
                                <w:sz w:val="20"/>
                                <w:szCs w:val="20"/>
                              </w:rPr>
                              <w:t>音声案内と番号表示で、視覚、</w:t>
                            </w:r>
                          </w:p>
                          <w:p w:rsidR="001E51D9" w:rsidRPr="001E51D9" w:rsidRDefault="001E51D9" w:rsidP="001E51D9">
                            <w:pPr>
                              <w:rPr>
                                <w:sz w:val="20"/>
                                <w:szCs w:val="20"/>
                              </w:rPr>
                            </w:pPr>
                            <w:r w:rsidRPr="001E51D9">
                              <w:rPr>
                                <w:rFonts w:hint="eastAsia"/>
                                <w:sz w:val="20"/>
                                <w:szCs w:val="20"/>
                              </w:rPr>
                              <w:t>聴覚に障害がある人にも、証</w:t>
                            </w:r>
                          </w:p>
                          <w:p w:rsidR="001E51D9" w:rsidRPr="001E51D9" w:rsidRDefault="001E51D9" w:rsidP="001E51D9">
                            <w:pPr>
                              <w:rPr>
                                <w:sz w:val="20"/>
                                <w:szCs w:val="20"/>
                              </w:rPr>
                            </w:pPr>
                            <w:r w:rsidRPr="001E51D9">
                              <w:rPr>
                                <w:rFonts w:hint="eastAsia"/>
                                <w:sz w:val="20"/>
                                <w:szCs w:val="20"/>
                              </w:rPr>
                              <w:t>明書をお渡しできることが分</w:t>
                            </w:r>
                          </w:p>
                          <w:p w:rsidR="001E51D9" w:rsidRPr="001E51D9" w:rsidRDefault="001E51D9" w:rsidP="001E51D9">
                            <w:pPr>
                              <w:rPr>
                                <w:sz w:val="20"/>
                                <w:szCs w:val="20"/>
                              </w:rPr>
                            </w:pPr>
                            <w:r w:rsidRPr="001E51D9">
                              <w:rPr>
                                <w:rFonts w:hint="eastAsia"/>
                                <w:sz w:val="20"/>
                                <w:szCs w:val="20"/>
                              </w:rPr>
                              <w:t>かるようにしています。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 o:spid="_x0000_s1028" type="#_x0000_t62" style="position:absolute;left:0;text-align:left;margin-left:-131.4pt;margin-top:91.95pt;width:164.2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" adj="12886,-3858" fillcolor="white [3201]" strokecolor="black [3200]" strokeweight="2pt">
                <v:textbox>
                  <w:txbxContent>
                    <w:p w:rsidR="001E51D9" w:rsidRPr="001E51D9" w:rsidRDefault="001E51D9" w:rsidP="001E51D9">
                      <w:pPr>
                        <w:rPr>
                          <w:rFonts w:hint="eastAsia"/>
                          <w:sz w:val="20"/>
                          <w:szCs w:val="20"/>
                        </w:rPr>
                      </w:pPr>
                      <w:r w:rsidRPr="001E51D9">
                        <w:rPr>
                          <w:rFonts w:hint="eastAsia"/>
                          <w:sz w:val="20"/>
                          <w:szCs w:val="20"/>
                          <w:u w:val="single"/>
                        </w:rPr>
                        <w:t>受付の番号表示</w:t>
                      </w:r>
                      <w:r w:rsidRPr="001E51D9">
                        <w:rPr>
                          <w:rFonts w:hint="eastAsia"/>
                          <w:sz w:val="20"/>
                          <w:szCs w:val="20"/>
                        </w:rPr>
                        <w:t>（市民課）</w:t>
                      </w:r>
                    </w:p>
                    <w:p w:rsidR="001E51D9" w:rsidRPr="001E51D9" w:rsidRDefault="001E51D9" w:rsidP="001E51D9">
                      <w:pPr>
                        <w:rPr>
                          <w:rFonts w:hint="eastAsia"/>
                          <w:sz w:val="20"/>
                          <w:szCs w:val="20"/>
                        </w:rPr>
                      </w:pPr>
                      <w:r w:rsidRPr="001E51D9">
                        <w:rPr>
                          <w:rFonts w:hint="eastAsia"/>
                          <w:sz w:val="20"/>
                          <w:szCs w:val="20"/>
                        </w:rPr>
                        <w:t>音声案内と番号表示で、視覚、</w:t>
                      </w:r>
                    </w:p>
                    <w:p w:rsidR="001E51D9" w:rsidRPr="001E51D9" w:rsidRDefault="001E51D9" w:rsidP="001E51D9">
                      <w:pPr>
                        <w:rPr>
                          <w:rFonts w:hint="eastAsia"/>
                          <w:sz w:val="20"/>
                          <w:szCs w:val="20"/>
                        </w:rPr>
                      </w:pPr>
                      <w:r w:rsidRPr="001E51D9">
                        <w:rPr>
                          <w:rFonts w:hint="eastAsia"/>
                          <w:sz w:val="20"/>
                          <w:szCs w:val="20"/>
                        </w:rPr>
                        <w:t>聴覚に障害がある人にも、証</w:t>
                      </w:r>
                    </w:p>
                    <w:p w:rsidR="001E51D9" w:rsidRPr="001E51D9" w:rsidRDefault="001E51D9" w:rsidP="001E51D9">
                      <w:pPr>
                        <w:rPr>
                          <w:rFonts w:hint="eastAsia"/>
                          <w:sz w:val="20"/>
                          <w:szCs w:val="20"/>
                        </w:rPr>
                      </w:pPr>
                      <w:r w:rsidRPr="001E51D9">
                        <w:rPr>
                          <w:rFonts w:hint="eastAsia"/>
                          <w:sz w:val="20"/>
                          <w:szCs w:val="20"/>
                        </w:rPr>
                        <w:t>明書をお渡しできることが分</w:t>
                      </w:r>
                    </w:p>
                    <w:p w:rsidR="001E51D9" w:rsidRPr="001E51D9" w:rsidRDefault="001E51D9" w:rsidP="001E51D9">
                      <w:pPr>
                        <w:rPr>
                          <w:sz w:val="20"/>
                          <w:szCs w:val="20"/>
                        </w:rPr>
                      </w:pPr>
                      <w:r w:rsidRPr="001E51D9">
                        <w:rPr>
                          <w:rFonts w:hint="eastAsia"/>
                          <w:sz w:val="20"/>
                          <w:szCs w:val="20"/>
                        </w:rPr>
                        <w:t>かるようにしています。</w:t>
                      </w:r>
                    </w:p>
                  </w:txbxContent>
                </v:textbox>
              </v:shape>
            </w:pict>
          </mc:Fallback>
        </mc:AlternateContent>
      </w:r>
      <w:r>
        <w:rPr>
          <w:rFonts w:hint="eastAsia"/>
          <w:noProof/>
        </w:rPr>
        <w:drawing>
          <wp:inline distT="0" distB="0" distL="0" distR="0" wp14:anchorId="49FD909F" wp14:editId="1FA20C5D">
            <wp:extent cx="1554122" cy="1085850"/>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122" cy="1085850"/>
                    </a:xfrm>
                    <a:prstGeom prst="rect">
                      <a:avLst/>
                    </a:prstGeom>
                    <a:noFill/>
                    <a:ln>
                      <a:noFill/>
                    </a:ln>
                  </pic:spPr>
                </pic:pic>
              </a:graphicData>
            </a:graphic>
          </wp:inline>
        </w:drawing>
      </w:r>
    </w:p>
    <w:p w:rsidR="009B2775" w:rsidRDefault="009B2775" w:rsidP="009B2775">
      <w:bookmarkStart w:id="0" w:name="_GoBack"/>
      <w:bookmarkEnd w:id="0"/>
    </w:p>
    <w:p w:rsidR="009B2775" w:rsidRDefault="009B2775" w:rsidP="009B2775"/>
    <w:p w:rsidR="009B2775" w:rsidRDefault="009B2775" w:rsidP="009B2775"/>
    <w:p w:rsidR="009B2775" w:rsidRDefault="009B2775" w:rsidP="009B2775">
      <w:pPr>
        <w:rPr>
          <w:rFonts w:asciiTheme="majorEastAsia" w:eastAsiaTheme="majorEastAsia" w:hAnsiTheme="majorEastAsia"/>
        </w:rPr>
      </w:pPr>
    </w:p>
    <w:p w:rsidR="009B2775" w:rsidRDefault="009B2775" w:rsidP="009B2775">
      <w:pPr>
        <w:rPr>
          <w:rFonts w:asciiTheme="majorEastAsia" w:eastAsiaTheme="majorEastAsia" w:hAnsiTheme="majorEastAsia"/>
        </w:rPr>
      </w:pPr>
    </w:p>
    <w:p w:rsidR="009B2775" w:rsidRDefault="009B2775" w:rsidP="009B2775">
      <w:pPr>
        <w:rPr>
          <w:rFonts w:asciiTheme="majorEastAsia" w:eastAsiaTheme="majorEastAsia" w:hAnsiTheme="majorEastAsia"/>
        </w:rPr>
      </w:pPr>
    </w:p>
    <w:p w:rsidR="009B2775" w:rsidRDefault="001E51D9" w:rsidP="009B2775">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62336" behindDoc="0" locked="0" layoutInCell="1" allowOverlap="1" wp14:anchorId="0A615026" wp14:editId="524C876A">
                <wp:simplePos x="0" y="0"/>
                <wp:positionH relativeFrom="column">
                  <wp:posOffset>-135255</wp:posOffset>
                </wp:positionH>
                <wp:positionV relativeFrom="paragraph">
                  <wp:posOffset>-85725</wp:posOffset>
                </wp:positionV>
                <wp:extent cx="1466850" cy="10001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46685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1D9" w:rsidRDefault="001E51D9">
                            <w:r>
                              <w:rPr>
                                <w:noProof/>
                              </w:rPr>
                              <w:drawing>
                                <wp:inline distT="0" distB="0" distL="0" distR="0" wp14:anchorId="5EB51B97" wp14:editId="64F047F8">
                                  <wp:extent cx="1265767" cy="8763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5767" cy="876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9" type="#_x0000_t202" style="position:absolute;left:0;text-align:left;margin-left:-10.65pt;margin-top:-6.75pt;width:115.5pt;height:7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" filled="f" stroked="f" strokeweight=".5pt">
                <v:textbox>
                  <w:txbxContent>
                    <w:p w:rsidR="001E51D9" w:rsidRDefault="001E51D9">
                      <w:r>
                        <w:rPr>
                          <w:noProof/>
                        </w:rPr>
                        <w:drawing>
                          <wp:inline distT="0" distB="0" distL="0" distR="0" wp14:anchorId="5EB51B97" wp14:editId="64F047F8">
                            <wp:extent cx="1265767" cy="8763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5767" cy="876300"/>
                                    </a:xfrm>
                                    <a:prstGeom prst="rect">
                                      <a:avLst/>
                                    </a:prstGeom>
                                    <a:noFill/>
                                    <a:ln>
                                      <a:noFill/>
                                    </a:ln>
                                  </pic:spPr>
                                </pic:pic>
                              </a:graphicData>
                            </a:graphic>
                          </wp:inline>
                        </w:drawing>
                      </w:r>
                    </w:p>
                  </w:txbxContent>
                </v:textbox>
              </v:shape>
            </w:pict>
          </mc:Fallback>
        </mc:AlternateContent>
      </w:r>
    </w:p>
    <w:p w:rsidR="001E51D9" w:rsidRDefault="00F570A1" w:rsidP="009B2775">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66432" behindDoc="0" locked="0" layoutInCell="1" allowOverlap="1" wp14:anchorId="05596855" wp14:editId="52044385">
                <wp:simplePos x="0" y="0"/>
                <wp:positionH relativeFrom="column">
                  <wp:posOffset>-97156</wp:posOffset>
                </wp:positionH>
                <wp:positionV relativeFrom="paragraph">
                  <wp:posOffset>1819275</wp:posOffset>
                </wp:positionV>
                <wp:extent cx="1704975" cy="1123950"/>
                <wp:effectExtent l="533400" t="0" r="28575" b="19050"/>
                <wp:wrapNone/>
                <wp:docPr id="16" name="角丸四角形吹き出し 16"/>
                <wp:cNvGraphicFramePr/>
                <a:graphic xmlns:a="http://schemas.openxmlformats.org/drawingml/2006/main">
                  <a:graphicData uri="http://schemas.microsoft.com/office/word/2010/wordprocessingShape">
                    <wps:wsp>
                      <wps:cNvSpPr/>
                      <wps:spPr>
                        <a:xfrm>
                          <a:off x="0" y="0"/>
                          <a:ext cx="1704975" cy="1123950"/>
                        </a:xfrm>
                        <a:prstGeom prst="wedgeRoundRectCallout">
                          <a:avLst>
                            <a:gd name="adj1" fmla="val -80028"/>
                            <a:gd name="adj2" fmla="val -10441"/>
                            <a:gd name="adj3" fmla="val 16667"/>
                          </a:avLst>
                        </a:prstGeom>
                      </wps:spPr>
                      <wps:style>
                        <a:lnRef idx="2">
                          <a:schemeClr val="dk1"/>
                        </a:lnRef>
                        <a:fillRef idx="1">
                          <a:schemeClr val="lt1"/>
                        </a:fillRef>
                        <a:effectRef idx="0">
                          <a:schemeClr val="dk1"/>
                        </a:effectRef>
                        <a:fontRef idx="minor">
                          <a:schemeClr val="dk1"/>
                        </a:fontRef>
                      </wps:style>
                      <wps:txbx>
                        <w:txbxContent>
                          <w:p w:rsidR="00F570A1" w:rsidRPr="00A97F32" w:rsidRDefault="00F570A1" w:rsidP="00F570A1">
                            <w:pPr>
                              <w:rPr>
                                <w:sz w:val="20"/>
                                <w:szCs w:val="20"/>
                                <w:u w:val="single"/>
                              </w:rPr>
                            </w:pPr>
                            <w:r w:rsidRPr="00A97F32">
                              <w:rPr>
                                <w:rFonts w:hint="eastAsia"/>
                                <w:sz w:val="20"/>
                                <w:szCs w:val="20"/>
                                <w:u w:val="single"/>
                              </w:rPr>
                              <w:t>手話通訳と要約筆記</w:t>
                            </w:r>
                          </w:p>
                          <w:p w:rsidR="00F570A1" w:rsidRDefault="00F570A1" w:rsidP="00F570A1">
                            <w:r w:rsidRPr="00F570A1">
                              <w:rPr>
                                <w:rFonts w:hint="eastAsia"/>
                                <w:sz w:val="20"/>
                                <w:szCs w:val="20"/>
                              </w:rPr>
                              <w:t>聴覚に障害のある人に</w:t>
                            </w:r>
                            <w:r w:rsidRPr="00A97F32">
                              <w:rPr>
                                <w:rFonts w:hint="eastAsia"/>
                                <w:sz w:val="20"/>
                                <w:szCs w:val="20"/>
                              </w:rPr>
                              <w:t>も講演</w:t>
                            </w:r>
                            <w:r>
                              <w:rPr>
                                <w:rFonts w:hint="eastAsia"/>
                              </w:rPr>
                              <w:t>の内容が分かります。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6" o:spid="_x0000_s1030" type="#_x0000_t62" style="position:absolute;left:0;text-align:left;margin-left:-7.65pt;margin-top:143.25pt;width:134.25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" adj="-6486,8545" fillcolor="white [3201]" strokecolor="black [3200]" strokeweight="2pt">
                <v:textbox>
                  <w:txbxContent>
                    <w:p w:rsidR="00F570A1" w:rsidRPr="00A97F32" w:rsidRDefault="00F570A1" w:rsidP="00F570A1">
                      <w:pPr>
                        <w:rPr>
                          <w:sz w:val="20"/>
                          <w:szCs w:val="20"/>
                          <w:u w:val="single"/>
                        </w:rPr>
                      </w:pPr>
                      <w:r w:rsidRPr="00A97F32">
                        <w:rPr>
                          <w:rFonts w:hint="eastAsia"/>
                          <w:sz w:val="20"/>
                          <w:szCs w:val="20"/>
                          <w:u w:val="single"/>
                        </w:rPr>
                        <w:t>手話通訳と要約筆記</w:t>
                      </w:r>
                    </w:p>
                    <w:p w:rsidR="00F570A1" w:rsidRDefault="00F570A1" w:rsidP="00F570A1">
                      <w:r w:rsidRPr="00F570A1">
                        <w:rPr>
                          <w:rFonts w:hint="eastAsia"/>
                          <w:sz w:val="20"/>
                          <w:szCs w:val="20"/>
                        </w:rPr>
                        <w:t>聴覚に障害のある人に</w:t>
                      </w:r>
                      <w:r w:rsidRPr="00A97F32">
                        <w:rPr>
                          <w:rFonts w:hint="eastAsia"/>
                          <w:sz w:val="20"/>
                          <w:szCs w:val="20"/>
                        </w:rPr>
                        <w:t>も講演</w:t>
                      </w:r>
                      <w:r>
                        <w:rPr>
                          <w:rFonts w:hint="eastAsia"/>
                        </w:rPr>
                        <w:t>の内容が分かります。</w:t>
                      </w:r>
                    </w:p>
                  </w:txbxContent>
                </v:textbox>
              </v:shape>
            </w:pict>
          </mc:Fallback>
        </mc:AlternateContent>
      </w:r>
    </w:p>
    <w:p w:rsidR="001E51D9" w:rsidRDefault="001E51D9" w:rsidP="009B2775">
      <w:pPr>
        <w:rPr>
          <w:rFonts w:asciiTheme="majorEastAsia" w:eastAsiaTheme="majorEastAsia" w:hAnsiTheme="majorEastAsia"/>
        </w:rPr>
      </w:pPr>
    </w:p>
    <w:p w:rsidR="001E51D9" w:rsidRDefault="001E51D9" w:rsidP="009B2775">
      <w:pPr>
        <w:rPr>
          <w:rFonts w:asciiTheme="majorEastAsia" w:eastAsiaTheme="majorEastAsia" w:hAnsiTheme="majorEastAsia"/>
        </w:rPr>
      </w:pPr>
    </w:p>
    <w:p w:rsidR="001E51D9" w:rsidRDefault="001E51D9" w:rsidP="009B2775">
      <w:pPr>
        <w:rPr>
          <w:rFonts w:asciiTheme="majorEastAsia" w:eastAsiaTheme="majorEastAsia" w:hAnsiTheme="majorEastAsia"/>
        </w:rPr>
      </w:pPr>
    </w:p>
    <w:p w:rsidR="001E51D9" w:rsidRDefault="001E51D9" w:rsidP="009B2775">
      <w:pPr>
        <w:rPr>
          <w:rFonts w:asciiTheme="majorEastAsia" w:eastAsiaTheme="majorEastAsia" w:hAnsiTheme="majorEastAsia"/>
        </w:rPr>
      </w:pPr>
    </w:p>
    <w:p w:rsidR="001E51D9" w:rsidRDefault="001E51D9" w:rsidP="009B2775">
      <w:pPr>
        <w:rPr>
          <w:rFonts w:asciiTheme="majorEastAsia" w:eastAsiaTheme="majorEastAsia" w:hAnsiTheme="majorEastAsia"/>
        </w:rPr>
      </w:pPr>
    </w:p>
    <w:p w:rsidR="001E51D9" w:rsidRDefault="001E51D9" w:rsidP="009B2775">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65408" behindDoc="0" locked="0" layoutInCell="1" allowOverlap="1">
                <wp:simplePos x="0" y="0"/>
                <wp:positionH relativeFrom="column">
                  <wp:posOffset>-163830</wp:posOffset>
                </wp:positionH>
                <wp:positionV relativeFrom="paragraph">
                  <wp:posOffset>1762125</wp:posOffset>
                </wp:positionV>
                <wp:extent cx="1390650" cy="9906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39065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1D9" w:rsidRDefault="001E51D9">
                            <w:r>
                              <w:rPr>
                                <w:noProof/>
                              </w:rPr>
                              <w:drawing>
                                <wp:inline distT="0" distB="0" distL="0" distR="0">
                                  <wp:extent cx="1209675" cy="8953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95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1" type="#_x0000_t202" style="position:absolute;left:0;text-align:left;margin-left:-12.9pt;margin-top:138.75pt;width:109.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" filled="f" stroked="f" strokeweight=".5pt">
                <v:textbox>
                  <w:txbxContent>
                    <w:p w:rsidR="001E51D9" w:rsidRDefault="001E51D9">
                      <w:r>
                        <w:rPr>
                          <w:noProof/>
                        </w:rPr>
                        <w:drawing>
                          <wp:inline distT="0" distB="0" distL="0" distR="0">
                            <wp:extent cx="1209675" cy="8953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95350"/>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64384" behindDoc="0" locked="0" layoutInCell="1" allowOverlap="1" wp14:anchorId="11E45413" wp14:editId="7F7A1731">
                <wp:simplePos x="0" y="0"/>
                <wp:positionH relativeFrom="column">
                  <wp:posOffset>-97155</wp:posOffset>
                </wp:positionH>
                <wp:positionV relativeFrom="paragraph">
                  <wp:posOffset>961390</wp:posOffset>
                </wp:positionV>
                <wp:extent cx="3028950" cy="828675"/>
                <wp:effectExtent l="0" t="266700" r="19050" b="28575"/>
                <wp:wrapNone/>
                <wp:docPr id="13" name="角丸四角形吹き出し 13"/>
                <wp:cNvGraphicFramePr/>
                <a:graphic xmlns:a="http://schemas.openxmlformats.org/drawingml/2006/main">
                  <a:graphicData uri="http://schemas.microsoft.com/office/word/2010/wordprocessingShape">
                    <wps:wsp>
                      <wps:cNvSpPr/>
                      <wps:spPr>
                        <a:xfrm>
                          <a:off x="0" y="0"/>
                          <a:ext cx="3028950" cy="828675"/>
                        </a:xfrm>
                        <a:prstGeom prst="wedgeRoundRectCallout">
                          <a:avLst>
                            <a:gd name="adj1" fmla="val 27610"/>
                            <a:gd name="adj2" fmla="val -80743"/>
                            <a:gd name="adj3" fmla="val 16667"/>
                          </a:avLst>
                        </a:prstGeom>
                      </wps:spPr>
                      <wps:style>
                        <a:lnRef idx="2">
                          <a:schemeClr val="dk1"/>
                        </a:lnRef>
                        <a:fillRef idx="1">
                          <a:schemeClr val="lt1"/>
                        </a:fillRef>
                        <a:effectRef idx="0">
                          <a:schemeClr val="dk1"/>
                        </a:effectRef>
                        <a:fontRef idx="minor">
                          <a:schemeClr val="dk1"/>
                        </a:fontRef>
                      </wps:style>
                      <wps:txbx>
                        <w:txbxContent>
                          <w:p w:rsidR="001E51D9" w:rsidRPr="001E51D9" w:rsidRDefault="001E51D9" w:rsidP="001E51D9">
                            <w:pPr>
                              <w:rPr>
                                <w:sz w:val="20"/>
                                <w:szCs w:val="20"/>
                              </w:rPr>
                            </w:pPr>
                            <w:r w:rsidRPr="00F570A1">
                              <w:rPr>
                                <w:rFonts w:hint="eastAsia"/>
                                <w:sz w:val="20"/>
                                <w:szCs w:val="20"/>
                                <w:u w:val="single"/>
                              </w:rPr>
                              <w:t>車椅子でも利用しやすく</w:t>
                            </w:r>
                            <w:r w:rsidRPr="001E51D9">
                              <w:rPr>
                                <w:rFonts w:hint="eastAsia"/>
                                <w:sz w:val="20"/>
                                <w:szCs w:val="20"/>
                              </w:rPr>
                              <w:t>（本館、黒瀬支所）</w:t>
                            </w:r>
                          </w:p>
                          <w:p w:rsidR="001E51D9" w:rsidRDefault="001E51D9" w:rsidP="001E51D9">
                            <w:r w:rsidRPr="001E51D9">
                              <w:rPr>
                                <w:rFonts w:hint="eastAsia"/>
                                <w:sz w:val="20"/>
                                <w:szCs w:val="20"/>
                              </w:rPr>
                              <w:t>車椅子での車の乗り降り、窓口を通行しやすいスペー</w:t>
                            </w:r>
                            <w:r>
                              <w:rPr>
                                <w:rFonts w:hint="eastAsia"/>
                              </w:rPr>
                              <w:t>スを確保しています。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3" o:spid="_x0000_s1032" type="#_x0000_t62" style="position:absolute;left:0;text-align:left;margin-left:-7.65pt;margin-top:75.7pt;width:238.5pt;height:6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" adj="16764,-6640" fillcolor="white [3201]" strokecolor="black [3200]" strokeweight="2pt">
                <v:textbox>
                  <w:txbxContent>
                    <w:p w:rsidR="001E51D9" w:rsidRPr="001E51D9" w:rsidRDefault="001E51D9" w:rsidP="001E51D9">
                      <w:pPr>
                        <w:rPr>
                          <w:rFonts w:hint="eastAsia"/>
                          <w:sz w:val="20"/>
                          <w:szCs w:val="20"/>
                        </w:rPr>
                      </w:pPr>
                      <w:r w:rsidRPr="00F570A1">
                        <w:rPr>
                          <w:rFonts w:hint="eastAsia"/>
                          <w:sz w:val="20"/>
                          <w:szCs w:val="20"/>
                          <w:u w:val="single"/>
                        </w:rPr>
                        <w:t>車椅子でも利用しやすく</w:t>
                      </w:r>
                      <w:r w:rsidRPr="001E51D9">
                        <w:rPr>
                          <w:rFonts w:hint="eastAsia"/>
                          <w:sz w:val="20"/>
                          <w:szCs w:val="20"/>
                        </w:rPr>
                        <w:t>（本館、黒瀬支所）</w:t>
                      </w:r>
                    </w:p>
                    <w:p w:rsidR="001E51D9" w:rsidRDefault="001E51D9" w:rsidP="001E51D9">
                      <w:r w:rsidRPr="001E51D9">
                        <w:rPr>
                          <w:rFonts w:hint="eastAsia"/>
                          <w:sz w:val="20"/>
                          <w:szCs w:val="20"/>
                        </w:rPr>
                        <w:t>車椅子での車の乗り降り、窓口を通行しやすいスペー</w:t>
                      </w:r>
                      <w:r>
                        <w:rPr>
                          <w:rFonts w:hint="eastAsia"/>
                        </w:rPr>
                        <w:t>スを確保しています。</w:t>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63360" behindDoc="0" locked="0" layoutInCell="1" allowOverlap="1" wp14:anchorId="77D52E3F" wp14:editId="485C242B">
                <wp:simplePos x="0" y="0"/>
                <wp:positionH relativeFrom="column">
                  <wp:posOffset>-125730</wp:posOffset>
                </wp:positionH>
                <wp:positionV relativeFrom="paragraph">
                  <wp:posOffset>-85725</wp:posOffset>
                </wp:positionV>
                <wp:extent cx="1609725" cy="10287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097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1D9" w:rsidRDefault="001E51D9">
                            <w:r>
                              <w:rPr>
                                <w:noProof/>
                              </w:rPr>
                              <w:drawing>
                                <wp:inline distT="0" distB="0" distL="0" distR="0" wp14:anchorId="508CCA09" wp14:editId="442F9329">
                                  <wp:extent cx="1438275" cy="909929"/>
                                  <wp:effectExtent l="0" t="0" r="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292" cy="911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3" type="#_x0000_t202" style="position:absolute;left:0;text-align:left;margin-left:-9.9pt;margin-top:-6.75pt;width:126.7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" filled="f" stroked="f" strokeweight=".5pt">
                <v:textbox>
                  <w:txbxContent>
                    <w:p w:rsidR="001E51D9" w:rsidRDefault="001E51D9">
                      <w:r>
                        <w:rPr>
                          <w:noProof/>
                        </w:rPr>
                        <w:drawing>
                          <wp:inline distT="0" distB="0" distL="0" distR="0" wp14:anchorId="508CCA09" wp14:editId="442F9329">
                            <wp:extent cx="1438275" cy="909929"/>
                            <wp:effectExtent l="0" t="0" r="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292" cy="911205"/>
                                    </a:xfrm>
                                    <a:prstGeom prst="rect">
                                      <a:avLst/>
                                    </a:prstGeom>
                                    <a:noFill/>
                                    <a:ln>
                                      <a:noFill/>
                                    </a:ln>
                                  </pic:spPr>
                                </pic:pic>
                              </a:graphicData>
                            </a:graphic>
                          </wp:inline>
                        </w:drawing>
                      </w:r>
                    </w:p>
                  </w:txbxContent>
                </v:textbox>
              </v:shape>
            </w:pict>
          </mc:Fallback>
        </mc:AlternateContent>
      </w:r>
    </w:p>
    <w:p w:rsidR="009B2775" w:rsidRPr="009B2775" w:rsidRDefault="009B2775" w:rsidP="009B2775">
      <w:pPr>
        <w:rPr>
          <w:rFonts w:asciiTheme="majorEastAsia" w:eastAsiaTheme="majorEastAsia" w:hAnsiTheme="majorEastAsia"/>
        </w:rPr>
      </w:pPr>
      <w:r w:rsidRPr="009B2775">
        <w:rPr>
          <w:rFonts w:asciiTheme="majorEastAsia" w:eastAsiaTheme="majorEastAsia" w:hAnsiTheme="majorEastAsia" w:hint="eastAsia"/>
        </w:rPr>
        <w:t>「バリアフリー」と</w:t>
      </w:r>
    </w:p>
    <w:p w:rsidR="009B2775" w:rsidRDefault="009B2775" w:rsidP="009B2775">
      <w:r w:rsidRPr="009B2775">
        <w:rPr>
          <w:rFonts w:asciiTheme="majorEastAsia" w:eastAsiaTheme="majorEastAsia" w:hAnsiTheme="majorEastAsia" w:hint="eastAsia"/>
        </w:rPr>
        <w:t>「ユニバーサルデザイン」</w:t>
      </w:r>
    </w:p>
    <w:p w:rsidR="009B2775" w:rsidRDefault="009B2775" w:rsidP="009B2775">
      <w:r>
        <w:rPr>
          <w:rFonts w:hint="eastAsia"/>
        </w:rPr>
        <w:t xml:space="preserve">　これまでは、高齢者や障害のある人の「障壁（バリア）」を取り除くという「バリアフリー」への取組がなされていました。</w:t>
      </w:r>
    </w:p>
    <w:p w:rsidR="009B2775" w:rsidRDefault="009B2775" w:rsidP="009B2775">
      <w:r>
        <w:rPr>
          <w:rFonts w:hint="eastAsia"/>
        </w:rPr>
        <w:t xml:space="preserve">　現在は、さらに一歩進め、全ての人を対象に、最初からバリアを作らない、「ユニバーサルデザイン」という考え方が重視されるようになりました。</w:t>
      </w:r>
    </w:p>
    <w:p w:rsidR="009B2775" w:rsidRDefault="009B2775" w:rsidP="009B2775">
      <w:r>
        <w:rPr>
          <w:rFonts w:hint="eastAsia"/>
        </w:rPr>
        <w:t xml:space="preserve">　ユニバーサルデザインと言えば、「施設等の整備」というイメージを持ってしまいますが、相手の気持ちを思いやり、困っている人がいたら「何かお手伝いすることがありますか？」と進んで声をかける優しい心や、例えば、車椅子専用駐車場は、それを必要としている人以外は使わないようにするちょっとした気配りも、私たちにもできる「心」のユニバーサルデザインです。</w:t>
      </w:r>
    </w:p>
    <w:p w:rsidR="005B54C7" w:rsidRDefault="009B2775" w:rsidP="009B2775">
      <w:pPr>
        <w:ind w:left="210" w:hangingChars="100" w:hanging="210"/>
      </w:pPr>
      <w:r w:rsidRPr="009B2775">
        <w:rPr>
          <w:rFonts w:asciiTheme="majorEastAsia" w:eastAsiaTheme="majorEastAsia" w:hAnsiTheme="majorEastAsia" w:hint="eastAsia"/>
        </w:rPr>
        <w:t>【参考】</w:t>
      </w:r>
      <w:r>
        <w:rPr>
          <w:rFonts w:hint="eastAsia"/>
        </w:rPr>
        <w:t>「ユニバーサルデザインとは」広島県ホームページ</w:t>
      </w:r>
    </w:p>
    <w:sectPr w:rsidR="005B54C7" w:rsidSect="009B2775">
      <w:pgSz w:w="16838" w:h="11906" w:orient="landscape"/>
      <w:pgMar w:top="1701" w:right="1985" w:bottom="1701" w:left="1701" w:header="851" w:footer="992" w:gutter="0"/>
      <w:cols w:num="2" w:space="425"/>
      <w:textDirection w:val="tbRl"/>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775"/>
    <w:rsid w:val="001E51D9"/>
    <w:rsid w:val="005B54C7"/>
    <w:rsid w:val="009B2775"/>
    <w:rsid w:val="00A97F32"/>
    <w:rsid w:val="00B22496"/>
    <w:rsid w:val="00F57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77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B277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77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B277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0.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6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89</Words>
  <Characters>513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HGH</dc:creator>
  <cp:lastModifiedBy>HGH</cp:lastModifiedBy>
  <cp:revision>3</cp:revision>
  <dcterms:created xsi:type="dcterms:W3CDTF">2015-08-26T06:29:00Z</dcterms:created>
  <dcterms:modified xsi:type="dcterms:W3CDTF">2015-09-02T07:46:00Z</dcterms:modified>
</cp:coreProperties>
</file>