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D74" w:rsidRDefault="00B70D74" w:rsidP="00B70D74">
      <w:r>
        <w:rPr>
          <w:rFonts w:hint="eastAsia"/>
        </w:rPr>
        <w:t>シリーズ人権教育</w:t>
      </w:r>
      <w:r w:rsidR="00680CBC">
        <w:rPr>
          <w:rFonts w:hint="eastAsia"/>
        </w:rPr>
        <w:t xml:space="preserve">　</w:t>
      </w:r>
      <w:r>
        <w:rPr>
          <w:rFonts w:hint="eastAsia"/>
        </w:rPr>
        <w:t>第１４３回</w:t>
      </w:r>
    </w:p>
    <w:p w:rsidR="00B70D74" w:rsidRDefault="00B70D74" w:rsidP="00B70D74">
      <w:r w:rsidRPr="00B70D74">
        <w:rPr>
          <w:rFonts w:asciiTheme="majorEastAsia" w:eastAsiaTheme="majorEastAsia" w:hAnsiTheme="majorEastAsia" w:hint="eastAsia"/>
          <w:sz w:val="24"/>
          <w:szCs w:val="24"/>
        </w:rPr>
        <w:t>認知症を学び、地域で</w:t>
      </w:r>
      <w:r w:rsidR="00B40688">
        <w:rPr>
          <w:rFonts w:asciiTheme="majorEastAsia" w:eastAsiaTheme="majorEastAsia" w:hAnsiTheme="majorEastAsia" w:hint="eastAsia"/>
          <w:sz w:val="24"/>
          <w:szCs w:val="24"/>
        </w:rPr>
        <w:t>支え</w:t>
      </w:r>
      <w:r w:rsidRPr="00B70D74">
        <w:rPr>
          <w:rFonts w:asciiTheme="majorEastAsia" w:eastAsiaTheme="majorEastAsia" w:hAnsiTheme="majorEastAsia" w:hint="eastAsia"/>
          <w:sz w:val="24"/>
          <w:szCs w:val="24"/>
        </w:rPr>
        <w:t>よう</w:t>
      </w:r>
    </w:p>
    <w:p w:rsidR="00B70D74" w:rsidRPr="00B70D74" w:rsidRDefault="00B70D74" w:rsidP="00B70D74">
      <w:pPr>
        <w:rPr>
          <w:rFonts w:asciiTheme="majorEastAsia" w:eastAsiaTheme="majorEastAsia" w:hAnsiTheme="majorEastAsia"/>
          <w:sz w:val="24"/>
          <w:szCs w:val="24"/>
        </w:rPr>
      </w:pPr>
    </w:p>
    <w:p w:rsidR="00B70D74" w:rsidRDefault="00B70D74" w:rsidP="00975E03">
      <w:pPr>
        <w:ind w:firstLineChars="100" w:firstLine="210"/>
      </w:pPr>
      <w:r>
        <w:rPr>
          <w:rFonts w:hint="eastAsia"/>
        </w:rPr>
        <w:t>尊厳をもって最期まで自分らしくありたい。これは多くの人々が望むことですが、この願いをはばむ深刻な問題になっているのが「認知症」です。認知症は日本では８５歳以上の４人に１人にその症状があるといわれています。現在、全国で約２１０万人といわれるその数は、２０４０年には４００万人程度まで増加すると予想されています。</w:t>
      </w:r>
    </w:p>
    <w:p w:rsidR="00B70D74" w:rsidRPr="00B70D74" w:rsidRDefault="00B70D74" w:rsidP="00B70D74">
      <w:pPr>
        <w:rPr>
          <w:rFonts w:asciiTheme="majorEastAsia" w:eastAsiaTheme="majorEastAsia" w:hAnsiTheme="majorEastAsia"/>
        </w:rPr>
      </w:pPr>
      <w:r w:rsidRPr="00B70D74">
        <w:rPr>
          <w:rFonts w:asciiTheme="majorEastAsia" w:eastAsiaTheme="majorEastAsia" w:hAnsiTheme="majorEastAsia" w:hint="eastAsia"/>
        </w:rPr>
        <w:t>認知症とは？</w:t>
      </w:r>
    </w:p>
    <w:p w:rsidR="00B70D74" w:rsidRDefault="00B70D74" w:rsidP="00B70D74">
      <w:r>
        <w:rPr>
          <w:rFonts w:hint="eastAsia"/>
        </w:rPr>
        <w:t xml:space="preserve">　認知症とは脳や身体の疾患が原因で、記憶・判断力などの障害が起こり、通常の社会生活が送れなくなった状態をいいます。中でも最も多いのは、脳の神経細胞がゆっくりと死んでいく「変性疾患」と呼ばれる病気で、アルツハイマー病などがこれに当たります。</w:t>
      </w:r>
    </w:p>
    <w:p w:rsidR="00B70D74" w:rsidRDefault="00B70D74" w:rsidP="00B70D74">
      <w:r>
        <w:rPr>
          <w:rFonts w:hint="eastAsia"/>
        </w:rPr>
        <w:t xml:space="preserve">　脳の細胞が壊れることによって直接起こる症状には記憶障害や、自分がどこにいる</w:t>
      </w:r>
    </w:p>
    <w:p w:rsidR="00B70D74" w:rsidRDefault="00B70D74" w:rsidP="00B70D74">
      <w:r>
        <w:rPr>
          <w:rFonts w:hint="eastAsia"/>
        </w:rPr>
        <w:t>のかということや時間が分からなくなるといった見当識障害、理解・判断力の低下、頭の中で計画を立てて臨機応変に実行する機能の低下などがあります。</w:t>
      </w:r>
    </w:p>
    <w:p w:rsidR="00B70D74" w:rsidRDefault="00B70D74" w:rsidP="00B70D74">
      <w:r>
        <w:rPr>
          <w:rFonts w:hint="eastAsia"/>
        </w:rPr>
        <w:t xml:space="preserve">　またこのほかに、本人の性格や環境、人間関係などの要因が作用して起こる行動・心理症状があります。</w:t>
      </w:r>
    </w:p>
    <w:p w:rsidR="00B70D74" w:rsidRPr="007719CD" w:rsidRDefault="00B70D74" w:rsidP="00B70D74">
      <w:pPr>
        <w:rPr>
          <w:rFonts w:asciiTheme="majorEastAsia" w:eastAsiaTheme="majorEastAsia" w:hAnsiTheme="majorEastAsia"/>
        </w:rPr>
      </w:pPr>
      <w:r w:rsidRPr="007719CD">
        <w:rPr>
          <w:rFonts w:asciiTheme="majorEastAsia" w:eastAsiaTheme="majorEastAsia" w:hAnsiTheme="majorEastAsia" w:hint="eastAsia"/>
        </w:rPr>
        <w:t>なぜこんな行動をとるの？</w:t>
      </w:r>
    </w:p>
    <w:p w:rsidR="00B70D74" w:rsidRDefault="00B70D74" w:rsidP="00B70D74">
      <w:r>
        <w:rPr>
          <w:rFonts w:hint="eastAsia"/>
        </w:rPr>
        <w:t xml:space="preserve">　「排せつの失敗」を例に考えてみましょう。</w:t>
      </w:r>
    </w:p>
    <w:p w:rsidR="00B70D74" w:rsidRDefault="00B70D74" w:rsidP="00E92FB9">
      <w:pPr>
        <w:ind w:left="210" w:hangingChars="100" w:hanging="210"/>
      </w:pPr>
      <w:r w:rsidRPr="00B70D74">
        <w:rPr>
          <w:rFonts w:hint="eastAsia"/>
          <w:bdr w:val="single" w:sz="4" w:space="0" w:color="auto"/>
        </w:rPr>
        <w:t>原</w:t>
      </w:r>
      <w:r w:rsidRPr="00B70D74">
        <w:rPr>
          <w:rFonts w:hint="eastAsia"/>
          <w:bdr w:val="single" w:sz="4" w:space="0" w:color="auto"/>
        </w:rPr>
        <w:t xml:space="preserve"> </w:t>
      </w:r>
      <w:r w:rsidRPr="00B70D74">
        <w:rPr>
          <w:rFonts w:hint="eastAsia"/>
          <w:bdr w:val="single" w:sz="4" w:space="0" w:color="auto"/>
        </w:rPr>
        <w:t>因①</w:t>
      </w:r>
      <w:r>
        <w:rPr>
          <w:rFonts w:hint="eastAsia"/>
        </w:rPr>
        <w:t>トイレの場所が分からなくなるから</w:t>
      </w:r>
    </w:p>
    <w:p w:rsidR="00B70D74" w:rsidRDefault="00B70D74" w:rsidP="00E92FB9">
      <w:pPr>
        <w:ind w:left="210" w:hangingChars="100" w:hanging="210"/>
      </w:pPr>
      <w:r w:rsidRPr="00B70D74">
        <w:rPr>
          <w:rFonts w:hint="eastAsia"/>
          <w:bdr w:val="single" w:sz="4" w:space="0" w:color="auto"/>
        </w:rPr>
        <w:t>工</w:t>
      </w:r>
      <w:r w:rsidRPr="00B70D74">
        <w:rPr>
          <w:rFonts w:hint="eastAsia"/>
          <w:bdr w:val="single" w:sz="4" w:space="0" w:color="auto"/>
        </w:rPr>
        <w:t xml:space="preserve"> </w:t>
      </w:r>
      <w:r w:rsidRPr="00B70D74">
        <w:rPr>
          <w:rFonts w:hint="eastAsia"/>
          <w:bdr w:val="single" w:sz="4" w:space="0" w:color="auto"/>
        </w:rPr>
        <w:t>夫①</w:t>
      </w:r>
      <w:r>
        <w:rPr>
          <w:rFonts w:hint="eastAsia"/>
        </w:rPr>
        <w:t>貼紙などでトイレの場所を分かりやすくする、廊下の灯りをつけておく</w:t>
      </w:r>
    </w:p>
    <w:p w:rsidR="00B70D74" w:rsidRDefault="00B70D74" w:rsidP="00E92FB9">
      <w:pPr>
        <w:ind w:left="210" w:hangingChars="100" w:hanging="210"/>
      </w:pPr>
      <w:r w:rsidRPr="00B70D74">
        <w:rPr>
          <w:rFonts w:hint="eastAsia"/>
          <w:bdr w:val="single" w:sz="4" w:space="0" w:color="auto"/>
        </w:rPr>
        <w:lastRenderedPageBreak/>
        <w:t>原</w:t>
      </w:r>
      <w:r w:rsidRPr="00B70D74">
        <w:rPr>
          <w:rFonts w:hint="eastAsia"/>
          <w:bdr w:val="single" w:sz="4" w:space="0" w:color="auto"/>
        </w:rPr>
        <w:t xml:space="preserve"> </w:t>
      </w:r>
      <w:r w:rsidRPr="00B70D74">
        <w:rPr>
          <w:rFonts w:hint="eastAsia"/>
          <w:bdr w:val="single" w:sz="4" w:space="0" w:color="auto"/>
        </w:rPr>
        <w:t>因②</w:t>
      </w:r>
      <w:r>
        <w:rPr>
          <w:rFonts w:hint="eastAsia"/>
        </w:rPr>
        <w:t>運動障害などのため衣類の着脱に手間取るから</w:t>
      </w:r>
    </w:p>
    <w:p w:rsidR="00B70D74" w:rsidRDefault="00B70D74" w:rsidP="00E92FB9">
      <w:pPr>
        <w:ind w:left="210" w:hangingChars="100" w:hanging="210"/>
      </w:pPr>
      <w:r w:rsidRPr="00B70D74">
        <w:rPr>
          <w:rFonts w:hint="eastAsia"/>
          <w:bdr w:val="single" w:sz="4" w:space="0" w:color="auto"/>
        </w:rPr>
        <w:t>工</w:t>
      </w:r>
      <w:r w:rsidRPr="00B70D74">
        <w:rPr>
          <w:rFonts w:hint="eastAsia"/>
          <w:bdr w:val="single" w:sz="4" w:space="0" w:color="auto"/>
        </w:rPr>
        <w:t xml:space="preserve"> </w:t>
      </w:r>
      <w:r w:rsidRPr="00B70D74">
        <w:rPr>
          <w:rFonts w:hint="eastAsia"/>
          <w:bdr w:val="single" w:sz="4" w:space="0" w:color="auto"/>
        </w:rPr>
        <w:t>夫②</w:t>
      </w:r>
      <w:r>
        <w:rPr>
          <w:rFonts w:hint="eastAsia"/>
        </w:rPr>
        <w:t>着脱に時間のかからない着慣れた服を着る</w:t>
      </w:r>
    </w:p>
    <w:p w:rsidR="00B70D74" w:rsidRDefault="00B70D74" w:rsidP="00B70D74">
      <w:r>
        <w:rPr>
          <w:rFonts w:hint="eastAsia"/>
        </w:rPr>
        <w:t xml:space="preserve">　このように、ちょっとした工夫によって本人のプライドを傷つけることなく問題を解決できることもあります。</w:t>
      </w:r>
    </w:p>
    <w:p w:rsidR="00B70D74" w:rsidRDefault="00B70D74" w:rsidP="00B70D74">
      <w:r>
        <w:rPr>
          <w:rFonts w:hint="eastAsia"/>
        </w:rPr>
        <w:t xml:space="preserve">　認知症の人は、自分の考えや行動を非難・否定されると、その事自体は忘れてもその時の感情は鮮明に覚えています。また、非難されたという負の感情が新たな行動症状を引き起こしてしまうこともあります。</w:t>
      </w:r>
    </w:p>
    <w:p w:rsidR="007719CD" w:rsidRDefault="00B70D74" w:rsidP="00B70D74">
      <w:r>
        <w:rPr>
          <w:rFonts w:hint="eastAsia"/>
        </w:rPr>
        <w:t xml:space="preserve">　認知症の人が安心して心地よく過ごせるためには、その行動の原因を知り、暮らしやすいように工夫したり、見守ったりすることが大切です。</w:t>
      </w:r>
    </w:p>
    <w:p w:rsidR="00B70D74" w:rsidRPr="007719CD" w:rsidRDefault="00B70D74" w:rsidP="00B70D74">
      <w:pPr>
        <w:rPr>
          <w:rFonts w:asciiTheme="majorEastAsia" w:eastAsiaTheme="majorEastAsia" w:hAnsiTheme="majorEastAsia"/>
        </w:rPr>
      </w:pPr>
      <w:r w:rsidRPr="007719CD">
        <w:rPr>
          <w:rFonts w:asciiTheme="majorEastAsia" w:eastAsiaTheme="majorEastAsia" w:hAnsiTheme="majorEastAsia" w:hint="eastAsia"/>
        </w:rPr>
        <w:t>認知症の人や家族をみんなで支えよう</w:t>
      </w:r>
    </w:p>
    <w:p w:rsidR="00B70D74" w:rsidRDefault="00B70D74" w:rsidP="00B70D74">
      <w:r>
        <w:rPr>
          <w:rFonts w:hint="eastAsia"/>
        </w:rPr>
        <w:t xml:space="preserve">　認知症は、その症状から、本人だけでなく家族まで疲れ切ってしまうこともあります。共倒れにならないためには周囲の理解と気遣いが必要です。認知症について正しい知識をもち、その人や家族を支える手だてを知り、地域のみんなで支えましょう。</w:t>
      </w:r>
    </w:p>
    <w:p w:rsidR="007719CD" w:rsidRDefault="007719CD" w:rsidP="00B70D74"/>
    <w:p w:rsidR="00B70D74" w:rsidRDefault="00B70D74" w:rsidP="00B70D74">
      <w:r w:rsidRPr="0073574B">
        <w:rPr>
          <w:rFonts w:ascii="MingLiU" w:eastAsia="MingLiU" w:hAnsi="MingLiU" w:cs="MingLiU" w:hint="eastAsia"/>
        </w:rPr>
        <w:t>︻</w:t>
      </w:r>
      <w:r w:rsidRPr="0073574B">
        <w:rPr>
          <w:rFonts w:asciiTheme="majorEastAsia" w:eastAsiaTheme="majorEastAsia" w:hAnsiTheme="majorEastAsia" w:hint="eastAsia"/>
        </w:rPr>
        <w:t>参考資料</w:t>
      </w:r>
      <w:r w:rsidRPr="0073574B">
        <w:rPr>
          <w:rFonts w:ascii="MingLiU" w:eastAsia="MingLiU" w:hAnsi="MingLiU" w:cs="MingLiU" w:hint="eastAsia"/>
        </w:rPr>
        <w:t>︼</w:t>
      </w:r>
      <w:r>
        <w:rPr>
          <w:rFonts w:ascii="ＭＳ 明朝" w:eastAsia="ＭＳ 明朝" w:hAnsi="ＭＳ 明朝" w:cs="ＭＳ 明朝" w:hint="eastAsia"/>
        </w:rPr>
        <w:t>認知症サポーター</w:t>
      </w:r>
      <w:r>
        <w:rPr>
          <w:rFonts w:hint="eastAsia"/>
        </w:rPr>
        <w:t>養成講座標準教材　認知症を学び地域で支えよう　全国キャラバン・メイト連絡協議会</w:t>
      </w:r>
    </w:p>
    <w:p w:rsidR="0027175E" w:rsidRDefault="00B70D74" w:rsidP="00661A3C">
      <w:pPr>
        <w:pBdr>
          <w:top w:val="single" w:sz="4" w:space="1" w:color="auto"/>
          <w:left w:val="single" w:sz="4" w:space="4" w:color="auto"/>
          <w:bottom w:val="single" w:sz="4" w:space="13" w:color="auto"/>
          <w:right w:val="single" w:sz="4" w:space="0" w:color="auto"/>
        </w:pBdr>
        <w:ind w:left="210" w:hangingChars="100" w:hanging="210"/>
      </w:pPr>
      <w:r>
        <w:rPr>
          <w:rFonts w:hint="eastAsia"/>
        </w:rPr>
        <w:t>★認知症サポーター養成講座で学んでみませんか？</w:t>
      </w:r>
    </w:p>
    <w:p w:rsidR="00B70D74" w:rsidRDefault="00B70D74" w:rsidP="00661A3C">
      <w:pPr>
        <w:pBdr>
          <w:top w:val="single" w:sz="4" w:space="1" w:color="auto"/>
          <w:left w:val="single" w:sz="4" w:space="4" w:color="auto"/>
          <w:bottom w:val="single" w:sz="4" w:space="13" w:color="auto"/>
          <w:right w:val="single" w:sz="4" w:space="0" w:color="auto"/>
        </w:pBdr>
      </w:pPr>
      <w:r>
        <w:rPr>
          <w:rFonts w:ascii="PMingLiU" w:eastAsia="PMingLiU" w:hAnsi="PMingLiU" w:cs="PMingLiU" w:hint="eastAsia"/>
        </w:rPr>
        <w:t>︵</w:t>
      </w:r>
      <w:r>
        <w:rPr>
          <w:rFonts w:ascii="ＭＳ 明朝" w:eastAsia="ＭＳ 明朝" w:hAnsi="ＭＳ 明朝" w:cs="ＭＳ 明朝" w:hint="eastAsia"/>
        </w:rPr>
        <w:t>少人数でも受講可</w:t>
      </w:r>
      <w:r>
        <w:rPr>
          <w:rFonts w:ascii="PMingLiU" w:eastAsia="PMingLiU" w:hAnsi="PMingLiU" w:cs="PMingLiU" w:hint="eastAsia"/>
        </w:rPr>
        <w:t>︶</w:t>
      </w:r>
    </w:p>
    <w:p w:rsidR="00B70D74" w:rsidRDefault="00B70D74" w:rsidP="00661A3C">
      <w:pPr>
        <w:pBdr>
          <w:top w:val="single" w:sz="4" w:space="1" w:color="auto"/>
          <w:left w:val="single" w:sz="4" w:space="4" w:color="auto"/>
          <w:bottom w:val="single" w:sz="4" w:space="13" w:color="auto"/>
          <w:right w:val="single" w:sz="4" w:space="0" w:color="auto"/>
        </w:pBdr>
      </w:pPr>
      <w:r>
        <w:rPr>
          <w:rFonts w:hint="eastAsia"/>
        </w:rPr>
        <w:t>問</w:t>
      </w:r>
      <w:r w:rsidR="0027175E">
        <w:rPr>
          <w:rFonts w:hint="eastAsia"/>
        </w:rPr>
        <w:t xml:space="preserve">　</w:t>
      </w:r>
      <w:r>
        <w:rPr>
          <w:rFonts w:hint="eastAsia"/>
        </w:rPr>
        <w:t>高齢者支援課</w:t>
      </w:r>
    </w:p>
    <w:p w:rsidR="00975E03" w:rsidRDefault="00975E03" w:rsidP="00661A3C">
      <w:pPr>
        <w:pBdr>
          <w:top w:val="single" w:sz="4" w:space="1" w:color="auto"/>
          <w:left w:val="single" w:sz="4" w:space="4" w:color="auto"/>
          <w:bottom w:val="single" w:sz="4" w:space="13" w:color="auto"/>
          <w:right w:val="single" w:sz="4" w:space="0" w:color="auto"/>
        </w:pBdr>
        <w:ind w:firstLineChars="100" w:firstLine="210"/>
      </w:pPr>
      <w:r w:rsidRPr="00975E03">
        <w:rPr>
          <w:rFonts w:ascii="ＭＳ 明朝" w:eastAsia="ＭＳ 明朝" w:hAnsi="ＭＳ 明朝" w:cs="ＭＳ 明朝" w:hint="eastAsia"/>
        </w:rPr>
        <w:t>☎</w:t>
      </w:r>
      <w:r w:rsidRPr="00975E03">
        <w:rPr>
          <w:rFonts w:ascii="PMingLiU" w:eastAsia="PMingLiU" w:hAnsi="PMingLiU" w:cs="PMingLiU" w:hint="eastAsia"/>
        </w:rPr>
        <w:t>︵</w:t>
      </w:r>
      <w:r w:rsidRPr="00975E03">
        <w:rPr>
          <w:rFonts w:ascii="ＭＳ 明朝" w:eastAsia="ＭＳ 明朝" w:hAnsi="ＭＳ 明朝" w:cs="ＭＳ 明朝" w:hint="eastAsia"/>
        </w:rPr>
        <w:t>０８２</w:t>
      </w:r>
      <w:r w:rsidRPr="00975E03">
        <w:rPr>
          <w:rFonts w:ascii="PMingLiU" w:eastAsia="PMingLiU" w:hAnsi="PMingLiU" w:cs="PMingLiU" w:hint="eastAsia"/>
        </w:rPr>
        <w:t>︶</w:t>
      </w:r>
      <w:r w:rsidRPr="00975E03">
        <w:rPr>
          <w:rFonts w:ascii="ＭＳ 明朝" w:eastAsia="ＭＳ 明朝" w:hAnsi="ＭＳ 明朝" w:cs="ＭＳ 明朝" w:hint="eastAsia"/>
        </w:rPr>
        <w:t>・４２０・０９８</w:t>
      </w:r>
      <w:r w:rsidRPr="00975E03">
        <w:rPr>
          <w:rFonts w:hint="eastAsia"/>
        </w:rPr>
        <w:t>４</w:t>
      </w:r>
    </w:p>
    <w:bookmarkStart w:id="0" w:name="_GoBack"/>
    <w:bookmarkEnd w:id="0"/>
    <w:p w:rsidR="00B70D74" w:rsidRDefault="00D409DA" w:rsidP="00B70D74">
      <w:r>
        <w:rPr>
          <w:rFonts w:hint="eastAsia"/>
          <w:noProof/>
        </w:rPr>
        <mc:AlternateContent>
          <mc:Choice Requires="wps">
            <w:drawing>
              <wp:anchor distT="0" distB="0" distL="114300" distR="114300" simplePos="0" relativeHeight="251661312" behindDoc="0" locked="0" layoutInCell="1" allowOverlap="1" wp14:anchorId="65163140" wp14:editId="1F6C45E2">
                <wp:simplePos x="0" y="0"/>
                <wp:positionH relativeFrom="column">
                  <wp:posOffset>-1346834</wp:posOffset>
                </wp:positionH>
                <wp:positionV relativeFrom="paragraph">
                  <wp:posOffset>560972</wp:posOffset>
                </wp:positionV>
                <wp:extent cx="1375978" cy="141478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375978" cy="1414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09DA" w:rsidRDefault="00D409DA">
                            <w:r w:rsidRPr="006567F3">
                              <w:rPr>
                                <w:noProof/>
                              </w:rPr>
                              <w:drawing>
                                <wp:inline distT="0" distB="0" distL="0" distR="0" wp14:anchorId="7763502A" wp14:editId="38074FFF">
                                  <wp:extent cx="1181769" cy="1251284"/>
                                  <wp:effectExtent l="0" t="0" r="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935" cy="1251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06.05pt;margin-top:44.15pt;width:108.35pt;height:1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" filled="f" stroked="f" strokeweight=".5pt">
                <v:textbox>
                  <w:txbxContent>
                    <w:p w:rsidR="00D409DA" w:rsidRDefault="00D409DA">
                      <w:r w:rsidRPr="006567F3">
                        <w:rPr>
                          <w:noProof/>
                        </w:rPr>
                        <w:drawing>
                          <wp:inline distT="0" distB="0" distL="0" distR="0" wp14:anchorId="0D455E7B" wp14:editId="39464CCE">
                            <wp:extent cx="1181769" cy="1251284"/>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935" cy="1251460"/>
                                    </a:xfrm>
                                    <a:prstGeom prst="rect">
                                      <a:avLst/>
                                    </a:prstGeom>
                                    <a:noFill/>
                                    <a:ln>
                                      <a:noFill/>
                                    </a:ln>
                                  </pic:spPr>
                                </pic:pic>
                              </a:graphicData>
                            </a:graphic>
                          </wp:inline>
                        </w:drawing>
                      </w:r>
                    </w:p>
                  </w:txbxContent>
                </v:textbox>
              </v:shape>
            </w:pict>
          </mc:Fallback>
        </mc:AlternateContent>
      </w:r>
      <w:r w:rsidR="00B70D74">
        <w:rPr>
          <w:rFonts w:hint="eastAsia"/>
          <w:noProof/>
        </w:rPr>
        <w:drawing>
          <wp:anchor distT="0" distB="0" distL="114300" distR="114300" simplePos="0" relativeHeight="251659264" behindDoc="0" locked="0" layoutInCell="1" allowOverlap="1" wp14:anchorId="17C1BC95" wp14:editId="7E6C4C8F">
            <wp:simplePos x="0" y="0"/>
            <wp:positionH relativeFrom="column">
              <wp:posOffset>1932940</wp:posOffset>
            </wp:positionH>
            <wp:positionV relativeFrom="paragraph">
              <wp:posOffset>4876800</wp:posOffset>
            </wp:positionV>
            <wp:extent cx="1529080" cy="1539875"/>
            <wp:effectExtent l="0" t="0" r="0" b="3175"/>
            <wp:wrapNone/>
            <wp:docPr id="4" name="図 4" descr="GUM04_CL0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UM04_CL010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080" cy="1539875"/>
                    </a:xfrm>
                    <a:prstGeom prst="rect">
                      <a:avLst/>
                    </a:prstGeom>
                    <a:noFill/>
                  </pic:spPr>
                </pic:pic>
              </a:graphicData>
            </a:graphic>
            <wp14:sizeRelH relativeFrom="page">
              <wp14:pctWidth>0</wp14:pctWidth>
            </wp14:sizeRelH>
            <wp14:sizeRelV relativeFrom="page">
              <wp14:pctHeight>0</wp14:pctHeight>
            </wp14:sizeRelV>
          </wp:anchor>
        </w:drawing>
      </w:r>
      <w:r w:rsidR="00B70D74">
        <w:rPr>
          <w:rFonts w:hint="eastAsia"/>
          <w:noProof/>
        </w:rPr>
        <w:drawing>
          <wp:anchor distT="0" distB="0" distL="114300" distR="114300" simplePos="0" relativeHeight="251658240" behindDoc="0" locked="0" layoutInCell="1" allowOverlap="1" wp14:anchorId="1BC1FF24" wp14:editId="7C65BED9">
            <wp:simplePos x="0" y="0"/>
            <wp:positionH relativeFrom="column">
              <wp:posOffset>1932940</wp:posOffset>
            </wp:positionH>
            <wp:positionV relativeFrom="paragraph">
              <wp:posOffset>4876800</wp:posOffset>
            </wp:positionV>
            <wp:extent cx="1529080" cy="1539875"/>
            <wp:effectExtent l="0" t="0" r="0" b="3175"/>
            <wp:wrapNone/>
            <wp:docPr id="3" name="図 3" descr="GUM04_CL0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M04_CL010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9080" cy="1539875"/>
                    </a:xfrm>
                    <a:prstGeom prst="rect">
                      <a:avLst/>
                    </a:prstGeom>
                    <a:noFill/>
                  </pic:spPr>
                </pic:pic>
              </a:graphicData>
            </a:graphic>
            <wp14:sizeRelH relativeFrom="page">
              <wp14:pctWidth>0</wp14:pctWidth>
            </wp14:sizeRelH>
            <wp14:sizeRelV relativeFrom="page">
              <wp14:pctHeight>0</wp14:pctHeight>
            </wp14:sizeRelV>
          </wp:anchor>
        </w:drawing>
      </w:r>
    </w:p>
    <w:sectPr w:rsidR="00B70D74" w:rsidSect="00B70D74">
      <w:pgSz w:w="16838" w:h="11906" w:orient="landscape"/>
      <w:pgMar w:top="1701" w:right="1985" w:bottom="1701" w:left="1701"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E19" w:rsidRDefault="00E33E19" w:rsidP="007719CD">
      <w:r>
        <w:separator/>
      </w:r>
    </w:p>
  </w:endnote>
  <w:endnote w:type="continuationSeparator" w:id="0">
    <w:p w:rsidR="00E33E19" w:rsidRDefault="00E33E19" w:rsidP="0077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E19" w:rsidRDefault="00E33E19" w:rsidP="007719CD">
      <w:r>
        <w:separator/>
      </w:r>
    </w:p>
  </w:footnote>
  <w:footnote w:type="continuationSeparator" w:id="0">
    <w:p w:rsidR="00E33E19" w:rsidRDefault="00E33E19" w:rsidP="00771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D74"/>
    <w:rsid w:val="0027175E"/>
    <w:rsid w:val="00417833"/>
    <w:rsid w:val="006567F3"/>
    <w:rsid w:val="00661A3C"/>
    <w:rsid w:val="00680CBC"/>
    <w:rsid w:val="0073574B"/>
    <w:rsid w:val="007719CD"/>
    <w:rsid w:val="00975E03"/>
    <w:rsid w:val="00B40688"/>
    <w:rsid w:val="00B70D74"/>
    <w:rsid w:val="00C16B76"/>
    <w:rsid w:val="00D409DA"/>
    <w:rsid w:val="00E33E19"/>
    <w:rsid w:val="00E9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0D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0D74"/>
    <w:rPr>
      <w:rFonts w:asciiTheme="majorHAnsi" w:eastAsiaTheme="majorEastAsia" w:hAnsiTheme="majorHAnsi" w:cstheme="majorBidi"/>
      <w:sz w:val="18"/>
      <w:szCs w:val="18"/>
    </w:rPr>
  </w:style>
  <w:style w:type="paragraph" w:styleId="a5">
    <w:name w:val="header"/>
    <w:basedOn w:val="a"/>
    <w:link w:val="a6"/>
    <w:uiPriority w:val="99"/>
    <w:unhideWhenUsed/>
    <w:rsid w:val="007719CD"/>
    <w:pPr>
      <w:tabs>
        <w:tab w:val="center" w:pos="4252"/>
        <w:tab w:val="right" w:pos="8504"/>
      </w:tabs>
      <w:snapToGrid w:val="0"/>
    </w:pPr>
  </w:style>
  <w:style w:type="character" w:customStyle="1" w:styleId="a6">
    <w:name w:val="ヘッダー (文字)"/>
    <w:basedOn w:val="a0"/>
    <w:link w:val="a5"/>
    <w:uiPriority w:val="99"/>
    <w:rsid w:val="007719CD"/>
  </w:style>
  <w:style w:type="paragraph" w:styleId="a7">
    <w:name w:val="footer"/>
    <w:basedOn w:val="a"/>
    <w:link w:val="a8"/>
    <w:uiPriority w:val="99"/>
    <w:unhideWhenUsed/>
    <w:rsid w:val="007719CD"/>
    <w:pPr>
      <w:tabs>
        <w:tab w:val="center" w:pos="4252"/>
        <w:tab w:val="right" w:pos="8504"/>
      </w:tabs>
      <w:snapToGrid w:val="0"/>
    </w:pPr>
  </w:style>
  <w:style w:type="character" w:customStyle="1" w:styleId="a8">
    <w:name w:val="フッター (文字)"/>
    <w:basedOn w:val="a0"/>
    <w:link w:val="a7"/>
    <w:uiPriority w:val="99"/>
    <w:rsid w:val="007719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0D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0D74"/>
    <w:rPr>
      <w:rFonts w:asciiTheme="majorHAnsi" w:eastAsiaTheme="majorEastAsia" w:hAnsiTheme="majorHAnsi" w:cstheme="majorBidi"/>
      <w:sz w:val="18"/>
      <w:szCs w:val="18"/>
    </w:rPr>
  </w:style>
  <w:style w:type="paragraph" w:styleId="a5">
    <w:name w:val="header"/>
    <w:basedOn w:val="a"/>
    <w:link w:val="a6"/>
    <w:uiPriority w:val="99"/>
    <w:unhideWhenUsed/>
    <w:rsid w:val="007719CD"/>
    <w:pPr>
      <w:tabs>
        <w:tab w:val="center" w:pos="4252"/>
        <w:tab w:val="right" w:pos="8504"/>
      </w:tabs>
      <w:snapToGrid w:val="0"/>
    </w:pPr>
  </w:style>
  <w:style w:type="character" w:customStyle="1" w:styleId="a6">
    <w:name w:val="ヘッダー (文字)"/>
    <w:basedOn w:val="a0"/>
    <w:link w:val="a5"/>
    <w:uiPriority w:val="99"/>
    <w:rsid w:val="007719CD"/>
  </w:style>
  <w:style w:type="paragraph" w:styleId="a7">
    <w:name w:val="footer"/>
    <w:basedOn w:val="a"/>
    <w:link w:val="a8"/>
    <w:uiPriority w:val="99"/>
    <w:unhideWhenUsed/>
    <w:rsid w:val="007719CD"/>
    <w:pPr>
      <w:tabs>
        <w:tab w:val="center" w:pos="4252"/>
        <w:tab w:val="right" w:pos="8504"/>
      </w:tabs>
      <w:snapToGrid w:val="0"/>
    </w:pPr>
  </w:style>
  <w:style w:type="character" w:customStyle="1" w:styleId="a8">
    <w:name w:val="フッター (文字)"/>
    <w:basedOn w:val="a0"/>
    <w:link w:val="a7"/>
    <w:uiPriority w:val="99"/>
    <w:rsid w:val="00771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11</cp:revision>
  <dcterms:created xsi:type="dcterms:W3CDTF">2015-08-24T02:12:00Z</dcterms:created>
  <dcterms:modified xsi:type="dcterms:W3CDTF">2015-09-24T05:24:00Z</dcterms:modified>
</cp:coreProperties>
</file>