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2C" w:rsidRDefault="0023042C" w:rsidP="0023042C">
      <w:pPr>
        <w:rPr>
          <w:rFonts w:ascii="PMingLiU" w:hAnsi="PMingLiU" w:cs="PMingLiU"/>
        </w:rPr>
      </w:pPr>
      <w:r>
        <w:rPr>
          <w:rFonts w:ascii="PMingLiU" w:hAnsi="PMingLiU" w:cs="PMingLiU" w:hint="eastAsia"/>
        </w:rPr>
        <w:t>シリーズ人権教育　第１３１回</w:t>
      </w:r>
    </w:p>
    <w:p w:rsidR="0023042C" w:rsidRPr="0023042C" w:rsidRDefault="0023042C" w:rsidP="0023042C">
      <w:pPr>
        <w:rPr>
          <w:rFonts w:asciiTheme="majorEastAsia" w:eastAsiaTheme="majorEastAsia" w:hAnsiTheme="majorEastAsia"/>
          <w:sz w:val="24"/>
          <w:szCs w:val="24"/>
        </w:rPr>
      </w:pPr>
      <w:r w:rsidRPr="0023042C">
        <w:rPr>
          <w:rFonts w:ascii="MingLiU" w:eastAsia="MingLiU" w:hAnsi="MingLiU" w:cs="MingLiU" w:hint="eastAsia"/>
          <w:sz w:val="24"/>
          <w:szCs w:val="24"/>
        </w:rPr>
        <w:t>﹁</w:t>
      </w:r>
      <w:r w:rsidRPr="0023042C">
        <w:rPr>
          <w:rFonts w:asciiTheme="majorEastAsia" w:eastAsiaTheme="majorEastAsia" w:hAnsiTheme="majorEastAsia" w:cs="ＭＳ 明朝" w:hint="eastAsia"/>
          <w:sz w:val="24"/>
          <w:szCs w:val="24"/>
        </w:rPr>
        <w:t>アカハラ</w:t>
      </w:r>
      <w:r w:rsidRPr="0023042C">
        <w:rPr>
          <w:rFonts w:ascii="MingLiU" w:eastAsia="MingLiU" w:hAnsi="MingLiU" w:cs="MingLiU" w:hint="eastAsia"/>
          <w:sz w:val="24"/>
          <w:szCs w:val="24"/>
        </w:rPr>
        <w:t>﹂</w:t>
      </w:r>
      <w:r w:rsidRPr="0023042C">
        <w:rPr>
          <w:rFonts w:asciiTheme="majorEastAsia" w:eastAsiaTheme="majorEastAsia" w:hAnsiTheme="majorEastAsia" w:cs="ＭＳ 明朝" w:hint="eastAsia"/>
          <w:sz w:val="24"/>
          <w:szCs w:val="24"/>
        </w:rPr>
        <w:t>って？</w:t>
      </w:r>
    </w:p>
    <w:p w:rsidR="0023042C" w:rsidRDefault="00F91E24" w:rsidP="002304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1891665</wp:posOffset>
                </wp:positionV>
                <wp:extent cx="866775" cy="904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E24" w:rsidRDefault="00F91E24">
                            <w:r w:rsidRPr="00F91E24">
                              <w:rPr>
                                <w:noProof/>
                              </w:rPr>
                              <w:drawing>
                                <wp:inline distT="0" distB="0" distL="0" distR="0" wp14:anchorId="25756D67" wp14:editId="24F2C1E4">
                                  <wp:extent cx="677545" cy="752828"/>
                                  <wp:effectExtent l="0" t="0" r="825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752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5pt;margin-top:148.95pt;width:68.2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" filled="f" stroked="f" strokeweight=".5pt">
                <v:textbox>
                  <w:txbxContent>
                    <w:p w:rsidR="00F91E24" w:rsidRDefault="00F91E24">
                      <w:r w:rsidRPr="00F91E24">
                        <w:drawing>
                          <wp:inline distT="0" distB="0" distL="0" distR="0" wp14:anchorId="25756D67" wp14:editId="24F2C1E4">
                            <wp:extent cx="677545" cy="752828"/>
                            <wp:effectExtent l="0" t="0" r="825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752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042C" w:rsidRPr="0023042C" w:rsidRDefault="0023042C" w:rsidP="0023042C">
      <w:r w:rsidRPr="0023042C">
        <w:rPr>
          <w:rFonts w:hint="eastAsia"/>
        </w:rPr>
        <w:t xml:space="preserve">　鳥や魚のなかに、アカハラと呼ばれているものもありますが、動物のことではありません。</w:t>
      </w:r>
    </w:p>
    <w:p w:rsidR="0023042C" w:rsidRPr="0023042C" w:rsidRDefault="0023042C" w:rsidP="0023042C">
      <w:r w:rsidRPr="0023042C">
        <w:rPr>
          <w:rFonts w:hint="eastAsia"/>
        </w:rPr>
        <w:t xml:space="preserve">　近年、大学や大学院などで学生が教授等から、上下関係を背景とした嫌がらせを受けたとして訴えるケースが増えています。</w:t>
      </w:r>
    </w:p>
    <w:p w:rsidR="0023042C" w:rsidRPr="0023042C" w:rsidRDefault="0023042C" w:rsidP="0023042C">
      <w:r w:rsidRPr="0023042C">
        <w:rPr>
          <w:rFonts w:hint="eastAsia"/>
        </w:rPr>
        <w:t xml:space="preserve">　学問の場（アカデミック）での嫌がらせ（ハラスメント）であることから、アカデミック・ハラスメント、略して「アカハラ」と呼ばれています。</w:t>
      </w:r>
    </w:p>
    <w:p w:rsidR="0023042C" w:rsidRPr="0023042C" w:rsidRDefault="0023042C" w:rsidP="0023042C">
      <w:r w:rsidRPr="0023042C">
        <w:rPr>
          <w:rFonts w:hint="eastAsia"/>
        </w:rPr>
        <w:t xml:space="preserve">　体罰の問題や、パワーハラスメントと同様に「上下の力関係」の存在により起こるものです。</w:t>
      </w:r>
    </w:p>
    <w:p w:rsidR="0023042C" w:rsidRPr="0023042C" w:rsidRDefault="0023042C" w:rsidP="0023042C">
      <w:r w:rsidRPr="0023042C">
        <w:rPr>
          <w:rFonts w:hint="eastAsia"/>
        </w:rPr>
        <w:t xml:space="preserve">　学生は、教授等に指導されている立場であり、中傷されたり、尊厳を傷つけられても反論がしにくいのです。</w:t>
      </w:r>
    </w:p>
    <w:p w:rsidR="0023042C" w:rsidRPr="0023042C" w:rsidRDefault="0023042C" w:rsidP="0023042C">
      <w:r w:rsidRPr="0023042C">
        <w:rPr>
          <w:rFonts w:hint="eastAsia"/>
        </w:rPr>
        <w:t xml:space="preserve">　中には、プライバシーに関わることを吹聴されたり、退学を余儀なくされるケースもあります。</w:t>
      </w:r>
    </w:p>
    <w:p w:rsidR="0023042C" w:rsidRPr="0023042C" w:rsidRDefault="0023042C" w:rsidP="0023042C">
      <w:r w:rsidRPr="0023042C">
        <w:rPr>
          <w:rFonts w:hint="eastAsia"/>
        </w:rPr>
        <w:t xml:space="preserve">　大学等の教室や研究室は、教授等と学生のみが出入りする空間となり、そこでは当事者だけの力関係が全てであり、他者が介入することは、ほとんどありません。</w:t>
      </w:r>
    </w:p>
    <w:p w:rsidR="0023042C" w:rsidRPr="0023042C" w:rsidRDefault="0023042C" w:rsidP="0023042C">
      <w:r w:rsidRPr="0023042C">
        <w:rPr>
          <w:rFonts w:hint="eastAsia"/>
        </w:rPr>
        <w:t xml:space="preserve">　このように、当事者の上下関係が固定され、第三者的な他者の目が届かない場所でアカハラが起こります。</w:t>
      </w:r>
    </w:p>
    <w:p w:rsidR="0023042C" w:rsidRDefault="0023042C" w:rsidP="0023042C"/>
    <w:p w:rsidR="0023042C" w:rsidRPr="0023042C" w:rsidRDefault="0023042C" w:rsidP="0023042C">
      <w:r w:rsidRPr="0023042C">
        <w:rPr>
          <w:rFonts w:hint="eastAsia"/>
        </w:rPr>
        <w:t xml:space="preserve">　アカハラになりうる例として、次のようなことが示されています。</w:t>
      </w:r>
    </w:p>
    <w:p w:rsidR="0023042C" w:rsidRPr="0023042C" w:rsidRDefault="0023042C" w:rsidP="0023042C">
      <w:pPr>
        <w:ind w:left="210" w:hangingChars="100" w:hanging="210"/>
      </w:pPr>
      <w:r w:rsidRPr="0023042C">
        <w:rPr>
          <w:rFonts w:hint="eastAsia"/>
        </w:rPr>
        <w:t>・論文や研究に対して不当に低い評価をする。</w:t>
      </w:r>
    </w:p>
    <w:p w:rsidR="0023042C" w:rsidRPr="0023042C" w:rsidRDefault="0023042C" w:rsidP="0023042C">
      <w:pPr>
        <w:ind w:left="210" w:hangingChars="100" w:hanging="210"/>
      </w:pPr>
      <w:r w:rsidRPr="0023042C">
        <w:rPr>
          <w:rFonts w:hint="eastAsia"/>
        </w:rPr>
        <w:t>・極端に負担が大きく、処理に膨大な時間を要する課題を与える。</w:t>
      </w:r>
    </w:p>
    <w:p w:rsidR="0023042C" w:rsidRPr="0023042C" w:rsidRDefault="0023042C" w:rsidP="0023042C">
      <w:pPr>
        <w:ind w:left="210" w:hangingChars="100" w:hanging="210"/>
      </w:pPr>
      <w:r w:rsidRPr="0023042C">
        <w:rPr>
          <w:rFonts w:hint="eastAsia"/>
        </w:rPr>
        <w:lastRenderedPageBreak/>
        <w:t>・特定の学生に十分な指導をしなかったり、指導を放棄したりする。</w:t>
      </w:r>
    </w:p>
    <w:p w:rsidR="0023042C" w:rsidRPr="0023042C" w:rsidRDefault="0023042C" w:rsidP="0023042C">
      <w:r w:rsidRPr="0023042C">
        <w:rPr>
          <w:rFonts w:hint="eastAsia"/>
        </w:rPr>
        <w:t>・ゼミなど他人の面前で過度の叱責をする。</w:t>
      </w:r>
    </w:p>
    <w:p w:rsidR="0023042C" w:rsidRPr="0023042C" w:rsidRDefault="0023042C" w:rsidP="0023042C">
      <w:r w:rsidRPr="0023042C">
        <w:rPr>
          <w:rFonts w:hint="eastAsia"/>
        </w:rPr>
        <w:t>・研究設備の使用を不当に制限する。</w:t>
      </w:r>
    </w:p>
    <w:p w:rsidR="0023042C" w:rsidRPr="0023042C" w:rsidRDefault="0023042C" w:rsidP="0023042C">
      <w:pPr>
        <w:ind w:left="210" w:hangingChars="100" w:hanging="210"/>
      </w:pPr>
      <w:r w:rsidRPr="0023042C">
        <w:rPr>
          <w:rFonts w:hint="eastAsia"/>
        </w:rPr>
        <w:t>・学生の希望にそぐわない専攻や研究テーマを強要する。</w:t>
      </w:r>
    </w:p>
    <w:p w:rsidR="0023042C" w:rsidRDefault="0023042C" w:rsidP="0023042C">
      <w:pPr>
        <w:ind w:left="210" w:hangingChars="100" w:hanging="210"/>
      </w:pPr>
      <w:r w:rsidRPr="0023042C">
        <w:rPr>
          <w:rFonts w:hint="eastAsia"/>
        </w:rPr>
        <w:t>・就職活動に必要な書類を書かないなど不利な扱いをする。等</w:t>
      </w:r>
    </w:p>
    <w:p w:rsidR="0023042C" w:rsidRPr="0023042C" w:rsidRDefault="0023042C" w:rsidP="0023042C">
      <w:pPr>
        <w:ind w:left="210" w:hangingChars="100" w:hanging="210"/>
      </w:pPr>
      <w:r w:rsidRPr="0023042C">
        <w:rPr>
          <w:rFonts w:hint="eastAsia"/>
        </w:rPr>
        <w:t xml:space="preserve">　（公益財団法人　人権教育啓発推進センター　発行物より）</w:t>
      </w:r>
      <w:bookmarkStart w:id="0" w:name="_GoBack"/>
      <w:bookmarkEnd w:id="0"/>
    </w:p>
    <w:p w:rsidR="0023042C" w:rsidRDefault="0023042C" w:rsidP="0023042C"/>
    <w:p w:rsidR="0023042C" w:rsidRPr="0023042C" w:rsidRDefault="0023042C" w:rsidP="0023042C">
      <w:r w:rsidRPr="0023042C">
        <w:rPr>
          <w:rFonts w:hint="eastAsia"/>
        </w:rPr>
        <w:t xml:space="preserve">　もしも、アカハラではないかと感じたら、第三者に相談することはもちろんですが、事実経過を記録しておくことが問題解決に役立ちます。</w:t>
      </w:r>
    </w:p>
    <w:p w:rsidR="0023042C" w:rsidRPr="0023042C" w:rsidRDefault="0023042C" w:rsidP="0023042C">
      <w:r w:rsidRPr="0023042C">
        <w:rPr>
          <w:rFonts w:hint="eastAsia"/>
        </w:rPr>
        <w:t xml:space="preserve">　教授等は、熱心な指導のつもりでしていることが、学生にはハラスメントと受け取られる場合もあるので、「この程度は許される」「学生との関係は良好だ」など思い込み</w:t>
      </w:r>
    </w:p>
    <w:p w:rsidR="0023042C" w:rsidRDefault="0023042C" w:rsidP="0023042C">
      <w:r w:rsidRPr="0023042C">
        <w:rPr>
          <w:rFonts w:hint="eastAsia"/>
        </w:rPr>
        <w:t>をしないことが大切です。</w:t>
      </w:r>
    </w:p>
    <w:p w:rsidR="0023042C" w:rsidRDefault="0023042C" w:rsidP="0023042C"/>
    <w:p w:rsidR="0023042C" w:rsidRPr="0023042C" w:rsidRDefault="0023042C" w:rsidP="0023042C">
      <w:r w:rsidRPr="0023042C">
        <w:rPr>
          <w:rFonts w:hint="eastAsia"/>
        </w:rPr>
        <w:t xml:space="preserve">　ハラスメントの問題は、個人個人の受け取り方、感じ方によって変わってきます。どこまでが指導の範囲なのか、どこからがハラスメントとなるのか判断のつきにくい問題ですが、今日、人権を尊ぶ意識が高まっており、理不尽な言動は許されない時代となっています。</w:t>
      </w:r>
    </w:p>
    <w:p w:rsidR="0023042C" w:rsidRPr="0023042C" w:rsidRDefault="0023042C" w:rsidP="0023042C">
      <w:r w:rsidRPr="0023042C">
        <w:rPr>
          <w:rFonts w:hint="eastAsia"/>
        </w:rPr>
        <w:t xml:space="preserve">　アカハラの問題に限らず、人権は、何かあった時だけ考えるものではありません。日常生活の中に、当たり前に存在しているのです。</w:t>
      </w:r>
    </w:p>
    <w:p w:rsidR="007552B6" w:rsidRDefault="00F64B4C" w:rsidP="002304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3CB5" wp14:editId="6258A8BE">
                <wp:simplePos x="0" y="0"/>
                <wp:positionH relativeFrom="column">
                  <wp:posOffset>-1201420</wp:posOffset>
                </wp:positionH>
                <wp:positionV relativeFrom="paragraph">
                  <wp:posOffset>828675</wp:posOffset>
                </wp:positionV>
                <wp:extent cx="1257300" cy="1466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42C" w:rsidRDefault="00F64B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1C200" wp14:editId="719C6E83">
                                  <wp:extent cx="1066800" cy="1224500"/>
                                  <wp:effectExtent l="0" t="0" r="0" b="0"/>
                                  <wp:docPr id="1" name="図 1" descr="\\10.6.7.64\05人権推進課\長期保存\イラスト集\ILM16_AE03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6.7.64\05人権推進課\長期保存\イラスト集\ILM16_AE03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558" cy="1227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4.6pt;margin-top:65.25pt;width:9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" filled="f" stroked="f" strokeweight=".5pt">
                <v:textbox>
                  <w:txbxContent>
                    <w:p w:rsidR="0023042C" w:rsidRDefault="00F64B4C">
                      <w:r>
                        <w:rPr>
                          <w:noProof/>
                        </w:rPr>
                        <w:drawing>
                          <wp:inline distT="0" distB="0" distL="0" distR="0" wp14:anchorId="6DA1C200" wp14:editId="719C6E83">
                            <wp:extent cx="1066800" cy="1224500"/>
                            <wp:effectExtent l="0" t="0" r="0" b="0"/>
                            <wp:docPr id="1" name="図 1" descr="\\10.6.7.64\05人権推進課\長期保存\イラスト集\ILM16_AE03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.6.7.64\05人権推進課\長期保存\イラスト集\ILM16_AE03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558" cy="1227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552B6" w:rsidSect="0023042C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24" w:rsidRDefault="00F91E24" w:rsidP="00F91E24">
      <w:r>
        <w:separator/>
      </w:r>
    </w:p>
  </w:endnote>
  <w:endnote w:type="continuationSeparator" w:id="0">
    <w:p w:rsidR="00F91E24" w:rsidRDefault="00F91E24" w:rsidP="00F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24" w:rsidRDefault="00F91E24" w:rsidP="00F91E24">
      <w:r>
        <w:separator/>
      </w:r>
    </w:p>
  </w:footnote>
  <w:footnote w:type="continuationSeparator" w:id="0">
    <w:p w:rsidR="00F91E24" w:rsidRDefault="00F91E24" w:rsidP="00F9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2C"/>
    <w:rsid w:val="0023042C"/>
    <w:rsid w:val="007552B6"/>
    <w:rsid w:val="007E6F78"/>
    <w:rsid w:val="00F64B4C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24"/>
  </w:style>
  <w:style w:type="paragraph" w:styleId="a7">
    <w:name w:val="footer"/>
    <w:basedOn w:val="a"/>
    <w:link w:val="a8"/>
    <w:uiPriority w:val="99"/>
    <w:unhideWhenUsed/>
    <w:rsid w:val="00F91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24"/>
  </w:style>
  <w:style w:type="paragraph" w:styleId="a7">
    <w:name w:val="footer"/>
    <w:basedOn w:val="a"/>
    <w:link w:val="a8"/>
    <w:uiPriority w:val="99"/>
    <w:unhideWhenUsed/>
    <w:rsid w:val="00F91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3</cp:revision>
  <dcterms:created xsi:type="dcterms:W3CDTF">2015-08-25T06:35:00Z</dcterms:created>
  <dcterms:modified xsi:type="dcterms:W3CDTF">2015-09-02T06:30:00Z</dcterms:modified>
</cp:coreProperties>
</file>