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39" w:rsidRDefault="00D26C39" w:rsidP="00D26C39">
      <w:r>
        <w:rPr>
          <w:rFonts w:hint="eastAsia"/>
        </w:rPr>
        <w:t>シリーズ人権教育　第１３８回</w:t>
      </w:r>
    </w:p>
    <w:p w:rsidR="00D26C39" w:rsidRPr="00D26C39" w:rsidRDefault="00D26C39" w:rsidP="00D26C39">
      <w:pPr>
        <w:rPr>
          <w:rFonts w:asciiTheme="majorEastAsia" w:eastAsiaTheme="majorEastAsia" w:hAnsiTheme="majorEastAsia"/>
          <w:sz w:val="24"/>
          <w:szCs w:val="24"/>
        </w:rPr>
      </w:pPr>
      <w:r w:rsidRPr="00D26C39">
        <w:rPr>
          <w:rFonts w:ascii="MingLiU" w:eastAsia="MingLiU" w:hAnsi="MingLiU" w:cs="MingLiU" w:hint="eastAsia"/>
          <w:sz w:val="24"/>
          <w:szCs w:val="24"/>
        </w:rPr>
        <w:t>﹁</w:t>
      </w:r>
      <w:r w:rsidRPr="00D26C39">
        <w:rPr>
          <w:rFonts w:asciiTheme="majorEastAsia" w:eastAsiaTheme="majorEastAsia" w:hAnsiTheme="majorEastAsia" w:cs="ＭＳ 明朝" w:hint="eastAsia"/>
          <w:sz w:val="24"/>
          <w:szCs w:val="24"/>
        </w:rPr>
        <w:t>犯罪被害者</w:t>
      </w:r>
      <w:r w:rsidRPr="00D26C39">
        <w:rPr>
          <w:rFonts w:ascii="MingLiU" w:eastAsia="MingLiU" w:hAnsi="MingLiU" w:cs="MingLiU" w:hint="eastAsia"/>
          <w:sz w:val="24"/>
          <w:szCs w:val="24"/>
        </w:rPr>
        <w:t>﹂</w:t>
      </w:r>
      <w:r w:rsidRPr="00D26C39">
        <w:rPr>
          <w:rFonts w:asciiTheme="majorEastAsia" w:eastAsiaTheme="majorEastAsia" w:hAnsiTheme="majorEastAsia" w:cs="ＭＳ 明朝" w:hint="eastAsia"/>
          <w:sz w:val="24"/>
          <w:szCs w:val="24"/>
        </w:rPr>
        <w:t>について</w:t>
      </w:r>
    </w:p>
    <w:p w:rsidR="00D26C39" w:rsidRDefault="00FF14CD" w:rsidP="00D26C39">
      <w:r>
        <w:rPr>
          <w:noProof/>
        </w:rPr>
        <mc:AlternateContent>
          <mc:Choice Requires="wps">
            <w:drawing>
              <wp:anchor distT="0" distB="0" distL="114300" distR="114300" simplePos="0" relativeHeight="251663360" behindDoc="0" locked="0" layoutInCell="1" allowOverlap="1">
                <wp:simplePos x="0" y="0"/>
                <wp:positionH relativeFrom="column">
                  <wp:posOffset>-125095</wp:posOffset>
                </wp:positionH>
                <wp:positionV relativeFrom="paragraph">
                  <wp:posOffset>1901190</wp:posOffset>
                </wp:positionV>
                <wp:extent cx="876300" cy="981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76300"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14CD" w:rsidRDefault="00FF14CD">
                            <w:r w:rsidRPr="00FF14CD">
                              <w:rPr>
                                <w:noProof/>
                              </w:rPr>
                              <w:drawing>
                                <wp:inline distT="0" distB="0" distL="0" distR="0">
                                  <wp:extent cx="685800" cy="76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5pt;margin-top:149.7pt;width:69pt;height:77.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" filled="f" stroked="f" strokeweight=".5pt">
                <v:textbox>
                  <w:txbxContent>
                    <w:p w:rsidR="00FF14CD" w:rsidRDefault="00FF14CD">
                      <w:r w:rsidRPr="00FF14CD">
                        <w:drawing>
                          <wp:inline distT="0" distB="0" distL="0" distR="0">
                            <wp:extent cx="685800" cy="76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D26C39" w:rsidRDefault="00D26C39" w:rsidP="00D26C39">
      <w:pPr>
        <w:ind w:firstLineChars="100" w:firstLine="210"/>
      </w:pPr>
      <w:r>
        <w:rPr>
          <w:rFonts w:hint="eastAsia"/>
        </w:rPr>
        <w:t>みなさんは、犯罪による被害者というと、どんなことをイメージされますか。</w:t>
      </w:r>
    </w:p>
    <w:p w:rsidR="00D26C39" w:rsidRDefault="00D26C39" w:rsidP="00D26C39">
      <w:r>
        <w:rPr>
          <w:rFonts w:hint="eastAsia"/>
        </w:rPr>
        <w:t xml:space="preserve">　犯人や加害者のことはテレビのニュースなどで報道されますが、被害者のことはあまり報道されていないので、よくわからないという人もいるかもしれません。</w:t>
      </w:r>
    </w:p>
    <w:p w:rsidR="00D26C39" w:rsidRDefault="00D26C39" w:rsidP="00D26C39">
      <w:r>
        <w:rPr>
          <w:rFonts w:hint="eastAsia"/>
        </w:rPr>
        <w:t xml:space="preserve">　殺人や傷害事件、窃盗、放火、詐欺事件、また、交通事故の被害者も犯罪被害者とされています。</w:t>
      </w:r>
    </w:p>
    <w:p w:rsidR="00D26C39" w:rsidRDefault="00D26C39" w:rsidP="00D26C39">
      <w:r>
        <w:rPr>
          <w:rFonts w:hint="eastAsia"/>
        </w:rPr>
        <w:t xml:space="preserve">　犯罪被害者やその家族は、それぞれの事件によって被害を受けるだけではありません。捜査活動や裁判に伴い、精神的・経済的負担を負わなければなりません。</w:t>
      </w:r>
    </w:p>
    <w:p w:rsidR="00D26C39" w:rsidRDefault="00D26C39" w:rsidP="00D26C39">
      <w:r>
        <w:rPr>
          <w:rFonts w:hint="eastAsia"/>
        </w:rPr>
        <w:t xml:space="preserve">　また、心にも深い傷を受け、その後の生活も大きく変化してしまいます。心ない人々の興味本位の言動により、名誉や心情を傷つけられたり、マスメディアの行き過ぎた報道によって、プライバシーが侵害さ</w:t>
      </w:r>
    </w:p>
    <w:p w:rsidR="00D26C39" w:rsidRDefault="00D26C39" w:rsidP="00D26C39">
      <w:r>
        <w:rPr>
          <w:rFonts w:hint="eastAsia"/>
        </w:rPr>
        <w:t>れたりする場合もあります。</w:t>
      </w:r>
    </w:p>
    <w:p w:rsidR="00D26C39" w:rsidRDefault="00D26C39" w:rsidP="00D26C39">
      <w:r>
        <w:rPr>
          <w:rFonts w:hint="eastAsia"/>
        </w:rPr>
        <w:t xml:space="preserve">　被害者やその家族に対して、私たちはどう接すればよいのでしょうか。</w:t>
      </w:r>
    </w:p>
    <w:p w:rsidR="001E3D81" w:rsidRDefault="001E3D81" w:rsidP="00D26C39"/>
    <w:p w:rsidR="001E3D81" w:rsidRDefault="001E3D81" w:rsidP="00D26C39"/>
    <w:p w:rsidR="001E3D81" w:rsidRDefault="001E3D81" w:rsidP="00D26C39"/>
    <w:p w:rsidR="001E3D81" w:rsidRDefault="001E3D81" w:rsidP="00D26C39"/>
    <w:p w:rsidR="001E3D81" w:rsidRDefault="001E3D81" w:rsidP="00D26C39"/>
    <w:p w:rsidR="001E3D81" w:rsidRDefault="001E3D81" w:rsidP="00D26C39"/>
    <w:p w:rsidR="001E3D81" w:rsidRDefault="001E3D81" w:rsidP="00D26C39"/>
    <w:p w:rsidR="001E3D81" w:rsidRDefault="001E3D81" w:rsidP="00D26C39"/>
    <w:p w:rsidR="001E3D81" w:rsidRDefault="001E3D81" w:rsidP="00D26C39"/>
    <w:p w:rsidR="001E3D81" w:rsidRDefault="001E3D81" w:rsidP="00D26C39">
      <w:r>
        <w:rPr>
          <w:rFonts w:hint="eastAsia"/>
          <w:noProof/>
        </w:rPr>
        <mc:AlternateContent>
          <mc:Choice Requires="wps">
            <w:drawing>
              <wp:anchor distT="0" distB="0" distL="114300" distR="114300" simplePos="0" relativeHeight="251659264" behindDoc="0" locked="0" layoutInCell="1" allowOverlap="1" wp14:anchorId="649463D6" wp14:editId="2BC6EC2C">
                <wp:simplePos x="0" y="0"/>
                <wp:positionH relativeFrom="column">
                  <wp:posOffset>-116205</wp:posOffset>
                </wp:positionH>
                <wp:positionV relativeFrom="paragraph">
                  <wp:posOffset>-3810</wp:posOffset>
                </wp:positionV>
                <wp:extent cx="2143125" cy="28098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43125" cy="280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8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878"/>
                            </w:tblGrid>
                            <w:tr w:rsidR="001E3D81" w:rsidRPr="001E3D81" w:rsidTr="001E3D81">
                              <w:trPr>
                                <w:trHeight w:val="160"/>
                              </w:trPr>
                              <w:tc>
                                <w:tcPr>
                                  <w:tcW w:w="2862" w:type="dxa"/>
                                  <w:gridSpan w:val="3"/>
                                  <w:shd w:val="clear" w:color="auto" w:fill="auto"/>
                                  <w:vAlign w:val="center"/>
                                </w:tcPr>
                                <w:p w:rsidR="001E3D81" w:rsidRPr="001E3D81" w:rsidRDefault="001E3D81" w:rsidP="0056461C">
                                  <w:pPr>
                                    <w:jc w:val="center"/>
                                    <w:rPr>
                                      <w:rFonts w:ascii="ＭＳ 明朝" w:eastAsia="ＭＳ 明朝" w:hAnsi="Courier New" w:cs="Courier New"/>
                                      <w:szCs w:val="21"/>
                                    </w:rPr>
                                  </w:pPr>
                                  <w:r w:rsidRPr="001E3D81">
                                    <w:rPr>
                                      <w:rFonts w:ascii="ＭＳ 明朝" w:eastAsia="ＭＳ 明朝" w:hAnsi="Courier New" w:cs="Courier New" w:hint="eastAsia"/>
                                      <w:szCs w:val="21"/>
                                    </w:rPr>
                                    <w:t>事件直後求めていた支援</w:t>
                                  </w:r>
                                </w:p>
                              </w:tc>
                            </w:tr>
                            <w:tr w:rsidR="001E3D81" w:rsidRPr="001E3D81" w:rsidTr="001E3D81">
                              <w:trPr>
                                <w:trHeight w:val="276"/>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１</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事件の相談相手</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32.2％</w:t>
                                  </w:r>
                                </w:p>
                              </w:tc>
                            </w:tr>
                            <w:tr w:rsidR="001E3D81" w:rsidRPr="001E3D81" w:rsidTr="001E3D81">
                              <w:trPr>
                                <w:trHeight w:val="822"/>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２</w:t>
                                  </w:r>
                                </w:p>
                              </w:tc>
                              <w:tc>
                                <w:tcPr>
                                  <w:tcW w:w="1559" w:type="dxa"/>
                                  <w:shd w:val="clear" w:color="auto" w:fill="auto"/>
                                  <w:vAlign w:val="center"/>
                                </w:tcPr>
                                <w:p w:rsidR="001E3D81" w:rsidRPr="001E3D81" w:rsidRDefault="001E3D81" w:rsidP="001E3D81">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警察との応対の手助け付き添い</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27.8％</w:t>
                                  </w:r>
                                </w:p>
                              </w:tc>
                            </w:tr>
                            <w:tr w:rsidR="001E3D81" w:rsidRPr="001E3D81" w:rsidTr="001E3D81">
                              <w:trPr>
                                <w:trHeight w:val="558"/>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３</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そっとしておいてもらうこと</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26.8％</w:t>
                                  </w:r>
                                </w:p>
                              </w:tc>
                            </w:tr>
                            <w:tr w:rsidR="001E3D81" w:rsidRPr="001E3D81" w:rsidTr="001E3D81">
                              <w:trPr>
                                <w:trHeight w:val="549"/>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４</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病院への付き添い</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22.3％</w:t>
                                  </w:r>
                                </w:p>
                              </w:tc>
                            </w:tr>
                            <w:tr w:rsidR="001E3D81" w:rsidRPr="001E3D81" w:rsidTr="001E3D81">
                              <w:trPr>
                                <w:trHeight w:val="499"/>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５</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プライバシーなどへの気配り</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21.0％</w:t>
                                  </w:r>
                                </w:p>
                              </w:tc>
                            </w:tr>
                          </w:tbl>
                          <w:p w:rsidR="001E3D81" w:rsidRDefault="001E3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9.15pt;margin-top:-.3pt;width:168.7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ZgowIAAHs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" filled="f" stroked="f" strokeweight=".5pt">
                <v:textbox>
                  <w:txbxContent>
                    <w:tbl>
                      <w:tblPr>
                        <w:tblW w:w="28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878"/>
                      </w:tblGrid>
                      <w:tr w:rsidR="001E3D81" w:rsidRPr="001E3D81" w:rsidTr="001E3D81">
                        <w:trPr>
                          <w:trHeight w:val="160"/>
                        </w:trPr>
                        <w:tc>
                          <w:tcPr>
                            <w:tcW w:w="2862" w:type="dxa"/>
                            <w:gridSpan w:val="3"/>
                            <w:shd w:val="clear" w:color="auto" w:fill="auto"/>
                            <w:vAlign w:val="center"/>
                          </w:tcPr>
                          <w:p w:rsidR="001E3D81" w:rsidRPr="001E3D81" w:rsidRDefault="001E3D81" w:rsidP="0056461C">
                            <w:pPr>
                              <w:jc w:val="center"/>
                              <w:rPr>
                                <w:rFonts w:ascii="ＭＳ 明朝" w:eastAsia="ＭＳ 明朝" w:hAnsi="Courier New" w:cs="Courier New"/>
                                <w:szCs w:val="21"/>
                              </w:rPr>
                            </w:pPr>
                            <w:r w:rsidRPr="001E3D81">
                              <w:rPr>
                                <w:rFonts w:ascii="ＭＳ 明朝" w:eastAsia="ＭＳ 明朝" w:hAnsi="Courier New" w:cs="Courier New" w:hint="eastAsia"/>
                                <w:szCs w:val="21"/>
                              </w:rPr>
                              <w:t>事件直後求めていた支援</w:t>
                            </w:r>
                          </w:p>
                        </w:tc>
                      </w:tr>
                      <w:tr w:rsidR="001E3D81" w:rsidRPr="001E3D81" w:rsidTr="001E3D81">
                        <w:trPr>
                          <w:trHeight w:val="276"/>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１</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事件の相談相手</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32.2％</w:t>
                            </w:r>
                          </w:p>
                        </w:tc>
                      </w:tr>
                      <w:tr w:rsidR="001E3D81" w:rsidRPr="001E3D81" w:rsidTr="001E3D81">
                        <w:trPr>
                          <w:trHeight w:val="822"/>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２</w:t>
                            </w:r>
                          </w:p>
                        </w:tc>
                        <w:tc>
                          <w:tcPr>
                            <w:tcW w:w="1559" w:type="dxa"/>
                            <w:shd w:val="clear" w:color="auto" w:fill="auto"/>
                            <w:vAlign w:val="center"/>
                          </w:tcPr>
                          <w:p w:rsidR="001E3D81" w:rsidRPr="001E3D81" w:rsidRDefault="001E3D81" w:rsidP="001E3D81">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警察との応対の手助け付き添い</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27.8％</w:t>
                            </w:r>
                          </w:p>
                        </w:tc>
                      </w:tr>
                      <w:tr w:rsidR="001E3D81" w:rsidRPr="001E3D81" w:rsidTr="001E3D81">
                        <w:trPr>
                          <w:trHeight w:val="558"/>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３</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そっとしておいてもらうこと</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26.8％</w:t>
                            </w:r>
                          </w:p>
                        </w:tc>
                      </w:tr>
                      <w:tr w:rsidR="001E3D81" w:rsidRPr="001E3D81" w:rsidTr="001E3D81">
                        <w:trPr>
                          <w:trHeight w:val="549"/>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４</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病院への付き添い</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22.3％</w:t>
                            </w:r>
                          </w:p>
                        </w:tc>
                      </w:tr>
                      <w:tr w:rsidR="001E3D81" w:rsidRPr="001E3D81" w:rsidTr="001E3D81">
                        <w:trPr>
                          <w:trHeight w:val="499"/>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５</w:t>
                            </w:r>
                          </w:p>
                        </w:tc>
                        <w:tc>
                          <w:tcPr>
                            <w:tcW w:w="1559"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プライバシーなどへの気配り</w:t>
                            </w:r>
                          </w:p>
                        </w:tc>
                        <w:tc>
                          <w:tcPr>
                            <w:tcW w:w="878"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21.0％</w:t>
                            </w:r>
                          </w:p>
                        </w:tc>
                      </w:tr>
                    </w:tbl>
                    <w:p w:rsidR="001E3D81" w:rsidRDefault="001E3D81"/>
                  </w:txbxContent>
                </v:textbox>
              </v:shape>
            </w:pict>
          </mc:Fallback>
        </mc:AlternateContent>
      </w:r>
    </w:p>
    <w:p w:rsidR="001E3D81" w:rsidRDefault="001E3D81" w:rsidP="00D26C39"/>
    <w:p w:rsidR="001E3D81" w:rsidRDefault="009C18A8" w:rsidP="00D26C39">
      <w:r>
        <w:rPr>
          <w:rFonts w:hint="eastAsia"/>
          <w:noProof/>
        </w:rPr>
        <mc:AlternateContent>
          <mc:Choice Requires="wps">
            <w:drawing>
              <wp:anchor distT="0" distB="0" distL="114300" distR="114300" simplePos="0" relativeHeight="251664384" behindDoc="0" locked="0" layoutInCell="1" allowOverlap="1" wp14:anchorId="3F1DD870" wp14:editId="77050B8A">
                <wp:simplePos x="0" y="0"/>
                <wp:positionH relativeFrom="column">
                  <wp:posOffset>-973455</wp:posOffset>
                </wp:positionH>
                <wp:positionV relativeFrom="paragraph">
                  <wp:posOffset>2395855</wp:posOffset>
                </wp:positionV>
                <wp:extent cx="3429000" cy="314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18A8" w:rsidRDefault="009C18A8" w:rsidP="009C18A8">
                            <w:r>
                              <w:rPr>
                                <w:rFonts w:hint="eastAsia"/>
                              </w:rPr>
                              <w:t>犯罪被害者等に関する国民意識調査（内閣府）より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76.65pt;margin-top:188.65pt;width:270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" filled="f" stroked="f" strokeweight=".5pt">
                <v:textbox>
                  <w:txbxContent>
                    <w:p w:rsidR="009C18A8" w:rsidRDefault="009C18A8" w:rsidP="009C18A8">
                      <w:r>
                        <w:rPr>
                          <w:rFonts w:hint="eastAsia"/>
                        </w:rPr>
                        <w:t>犯罪被害者等に関する国民意識調査（内閣府）より</w:t>
                      </w:r>
                    </w:p>
                  </w:txbxContent>
                </v:textbox>
              </v:shape>
            </w:pict>
          </mc:Fallback>
        </mc:AlternateContent>
      </w:r>
      <w:r w:rsidR="001E3D81">
        <w:rPr>
          <w:rFonts w:hint="eastAsia"/>
          <w:noProof/>
        </w:rPr>
        <mc:AlternateContent>
          <mc:Choice Requires="wps">
            <w:drawing>
              <wp:anchor distT="0" distB="0" distL="114300" distR="114300" simplePos="0" relativeHeight="251660288" behindDoc="0" locked="0" layoutInCell="1" allowOverlap="1" wp14:anchorId="6CE01AE1" wp14:editId="6C74278A">
                <wp:simplePos x="0" y="0"/>
                <wp:positionH relativeFrom="column">
                  <wp:posOffset>-1278255</wp:posOffset>
                </wp:positionH>
                <wp:positionV relativeFrom="paragraph">
                  <wp:posOffset>-3810</wp:posOffset>
                </wp:positionV>
                <wp:extent cx="1971675" cy="2533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71675" cy="253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4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67"/>
                              <w:gridCol w:w="892"/>
                            </w:tblGrid>
                            <w:tr w:rsidR="001E3D81" w:rsidRPr="001E3D81" w:rsidTr="001E3D81">
                              <w:trPr>
                                <w:trHeight w:val="145"/>
                              </w:trPr>
                              <w:tc>
                                <w:tcPr>
                                  <w:tcW w:w="2484" w:type="dxa"/>
                                  <w:gridSpan w:val="3"/>
                                  <w:shd w:val="clear" w:color="auto" w:fill="auto"/>
                                  <w:vAlign w:val="center"/>
                                </w:tcPr>
                                <w:p w:rsidR="001E3D81" w:rsidRPr="001E3D81" w:rsidRDefault="001E3D81" w:rsidP="0056461C">
                                  <w:pPr>
                                    <w:jc w:val="center"/>
                                    <w:rPr>
                                      <w:rFonts w:ascii="ＭＳ 明朝" w:eastAsia="ＭＳ 明朝" w:hAnsi="Courier New" w:cs="Courier New"/>
                                      <w:sz w:val="20"/>
                                      <w:szCs w:val="20"/>
                                    </w:rPr>
                                  </w:pPr>
                                  <w:r w:rsidRPr="001E3D81">
                                    <w:rPr>
                                      <w:rFonts w:ascii="ＭＳ 明朝" w:eastAsia="ＭＳ 明朝" w:hAnsi="Courier New" w:cs="Courier New" w:hint="eastAsia"/>
                                      <w:sz w:val="20"/>
                                      <w:szCs w:val="20"/>
                                    </w:rPr>
                                    <w:t>事件から半年程度経過して求めていた支援</w:t>
                                  </w:r>
                                </w:p>
                              </w:tc>
                            </w:tr>
                            <w:tr w:rsidR="001E3D81" w:rsidRPr="001E3D81" w:rsidTr="001E3D81">
                              <w:trPr>
                                <w:trHeight w:val="540"/>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１</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そっとしておいてもらうこと</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29.6％</w:t>
                                  </w:r>
                                </w:p>
                              </w:tc>
                            </w:tr>
                            <w:tr w:rsidR="001E3D81" w:rsidRPr="001E3D81" w:rsidTr="001E3D81">
                              <w:trPr>
                                <w:trHeight w:val="447"/>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２</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特になし</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22.2％</w:t>
                                  </w:r>
                                </w:p>
                              </w:tc>
                            </w:tr>
                            <w:tr w:rsidR="001E3D81" w:rsidRPr="001E3D81" w:rsidTr="001E3D81">
                              <w:trPr>
                                <w:trHeight w:val="536"/>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３</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普段の話し相手</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21.6％</w:t>
                                  </w:r>
                                </w:p>
                              </w:tc>
                            </w:tr>
                            <w:tr w:rsidR="001E3D81" w:rsidRPr="001E3D81" w:rsidTr="001E3D81">
                              <w:trPr>
                                <w:trHeight w:val="417"/>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４</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事件の相談相手</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18.8％</w:t>
                                  </w:r>
                                </w:p>
                              </w:tc>
                            </w:tr>
                          </w:tbl>
                          <w:p w:rsidR="001E3D81" w:rsidRDefault="001E3D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00.65pt;margin-top:-.3pt;width:155.2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" filled="f" stroked="f" strokeweight=".5pt">
                <v:textbox>
                  <w:txbxContent>
                    <w:tbl>
                      <w:tblPr>
                        <w:tblW w:w="24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67"/>
                        <w:gridCol w:w="892"/>
                      </w:tblGrid>
                      <w:tr w:rsidR="001E3D81" w:rsidRPr="001E3D81" w:rsidTr="001E3D81">
                        <w:trPr>
                          <w:trHeight w:val="145"/>
                        </w:trPr>
                        <w:tc>
                          <w:tcPr>
                            <w:tcW w:w="2484" w:type="dxa"/>
                            <w:gridSpan w:val="3"/>
                            <w:shd w:val="clear" w:color="auto" w:fill="auto"/>
                            <w:vAlign w:val="center"/>
                          </w:tcPr>
                          <w:p w:rsidR="001E3D81" w:rsidRPr="001E3D81" w:rsidRDefault="001E3D81" w:rsidP="0056461C">
                            <w:pPr>
                              <w:jc w:val="center"/>
                              <w:rPr>
                                <w:rFonts w:ascii="ＭＳ 明朝" w:eastAsia="ＭＳ 明朝" w:hAnsi="Courier New" w:cs="Courier New"/>
                                <w:sz w:val="20"/>
                                <w:szCs w:val="20"/>
                              </w:rPr>
                            </w:pPr>
                            <w:r w:rsidRPr="001E3D81">
                              <w:rPr>
                                <w:rFonts w:ascii="ＭＳ 明朝" w:eastAsia="ＭＳ 明朝" w:hAnsi="Courier New" w:cs="Courier New" w:hint="eastAsia"/>
                                <w:sz w:val="20"/>
                                <w:szCs w:val="20"/>
                              </w:rPr>
                              <w:t>事件から半年程度経過して求めていた支援</w:t>
                            </w:r>
                          </w:p>
                        </w:tc>
                      </w:tr>
                      <w:tr w:rsidR="001E3D81" w:rsidRPr="001E3D81" w:rsidTr="001E3D81">
                        <w:trPr>
                          <w:trHeight w:val="540"/>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１</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そっとしておいてもらうこと</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29.6％</w:t>
                            </w:r>
                          </w:p>
                        </w:tc>
                      </w:tr>
                      <w:tr w:rsidR="001E3D81" w:rsidRPr="001E3D81" w:rsidTr="001E3D81">
                        <w:trPr>
                          <w:trHeight w:val="447"/>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２</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特になし</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22.2％</w:t>
                            </w:r>
                          </w:p>
                        </w:tc>
                      </w:tr>
                      <w:tr w:rsidR="001E3D81" w:rsidRPr="001E3D81" w:rsidTr="001E3D81">
                        <w:trPr>
                          <w:trHeight w:val="536"/>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３</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普段の話し相手</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21.6％</w:t>
                            </w:r>
                          </w:p>
                        </w:tc>
                      </w:tr>
                      <w:tr w:rsidR="001E3D81" w:rsidRPr="001E3D81" w:rsidTr="001E3D81">
                        <w:trPr>
                          <w:trHeight w:val="417"/>
                        </w:trPr>
                        <w:tc>
                          <w:tcPr>
                            <w:tcW w:w="425"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４</w:t>
                            </w:r>
                          </w:p>
                        </w:tc>
                        <w:tc>
                          <w:tcPr>
                            <w:tcW w:w="1167" w:type="dxa"/>
                            <w:shd w:val="clear" w:color="auto" w:fill="auto"/>
                            <w:vAlign w:val="center"/>
                          </w:tcPr>
                          <w:p w:rsidR="001E3D81" w:rsidRPr="001E3D81" w:rsidRDefault="001E3D81" w:rsidP="0056461C">
                            <w:pPr>
                              <w:rPr>
                                <w:rFonts w:ascii="ＭＳ 明朝" w:eastAsia="ＭＳ 明朝" w:hAnsi="Courier New" w:cs="Courier New"/>
                                <w:sz w:val="18"/>
                                <w:szCs w:val="18"/>
                              </w:rPr>
                            </w:pPr>
                            <w:r w:rsidRPr="001E3D81">
                              <w:rPr>
                                <w:rFonts w:ascii="ＭＳ 明朝" w:eastAsia="ＭＳ 明朝" w:hAnsi="Courier New" w:cs="Courier New" w:hint="eastAsia"/>
                                <w:sz w:val="18"/>
                                <w:szCs w:val="18"/>
                              </w:rPr>
                              <w:t>事件の相談相手</w:t>
                            </w:r>
                          </w:p>
                        </w:tc>
                        <w:tc>
                          <w:tcPr>
                            <w:tcW w:w="892" w:type="dxa"/>
                            <w:shd w:val="clear" w:color="auto" w:fill="auto"/>
                            <w:vAlign w:val="center"/>
                          </w:tcPr>
                          <w:p w:rsidR="001E3D81" w:rsidRPr="001E3D81" w:rsidRDefault="001E3D81" w:rsidP="0056461C">
                            <w:pPr>
                              <w:jc w:val="center"/>
                              <w:rPr>
                                <w:rFonts w:ascii="ＭＳ 明朝" w:eastAsia="ＭＳ 明朝" w:hAnsi="Courier New" w:cs="Courier New"/>
                                <w:sz w:val="18"/>
                                <w:szCs w:val="18"/>
                              </w:rPr>
                            </w:pPr>
                            <w:r w:rsidRPr="001E3D81">
                              <w:rPr>
                                <w:rFonts w:ascii="ＭＳ 明朝" w:eastAsia="ＭＳ 明朝" w:hAnsi="Courier New" w:cs="Courier New" w:hint="eastAsia"/>
                                <w:sz w:val="18"/>
                                <w:szCs w:val="18"/>
                              </w:rPr>
                              <w:t>18.8％</w:t>
                            </w:r>
                          </w:p>
                        </w:tc>
                      </w:tr>
                    </w:tbl>
                    <w:p w:rsidR="001E3D81" w:rsidRDefault="001E3D81"/>
                  </w:txbxContent>
                </v:textbox>
              </v:shape>
            </w:pict>
          </mc:Fallback>
        </mc:AlternateContent>
      </w:r>
    </w:p>
    <w:p w:rsidR="00D26C39" w:rsidRDefault="00D26C39" w:rsidP="00CE4CDD">
      <w:pPr>
        <w:ind w:firstLineChars="100" w:firstLine="210"/>
      </w:pPr>
      <w:r>
        <w:rPr>
          <w:rFonts w:hint="eastAsia"/>
        </w:rPr>
        <w:lastRenderedPageBreak/>
        <w:t>犯罪には、様々なケースがあり、被害者も人によって感じ方は少しずつ違ってきます。</w:t>
      </w:r>
    </w:p>
    <w:p w:rsidR="00D26C39" w:rsidRDefault="00D26C39" w:rsidP="00D26C39">
      <w:r>
        <w:rPr>
          <w:rFonts w:hint="eastAsia"/>
        </w:rPr>
        <w:t xml:space="preserve">　励ますつもりで掛けた言葉でも、人によっては傷つくこともあります。</w:t>
      </w:r>
    </w:p>
    <w:p w:rsidR="00D26C39" w:rsidRDefault="00D26C39" w:rsidP="00D26C39">
      <w:r>
        <w:rPr>
          <w:rFonts w:hint="eastAsia"/>
        </w:rPr>
        <w:t xml:space="preserve">　右のアンケート結果の中にも表れていますが、事件に関わることのほかに、「そっと</w:t>
      </w:r>
    </w:p>
    <w:p w:rsidR="00D26C39" w:rsidRDefault="00D26C39" w:rsidP="00D26C39">
      <w:r>
        <w:rPr>
          <w:rFonts w:hint="eastAsia"/>
        </w:rPr>
        <w:t>しておいてもらうこと」「普段の話し相手」など、事件から離れた日常生活のことでも</w:t>
      </w:r>
    </w:p>
    <w:p w:rsidR="00D26C39" w:rsidRDefault="00D26C39" w:rsidP="00D26C39">
      <w:r>
        <w:rPr>
          <w:rFonts w:hint="eastAsia"/>
        </w:rPr>
        <w:t>支援や配慮を必要とされていることがわかります。</w:t>
      </w:r>
    </w:p>
    <w:p w:rsidR="00D26C39" w:rsidRDefault="00D26C39" w:rsidP="00D26C39">
      <w:r>
        <w:rPr>
          <w:rFonts w:hint="eastAsia"/>
        </w:rPr>
        <w:t xml:space="preserve">　被害者の気持ちや立場を考えると、助けるというよりも、寄り添うという感覚で接することが必要ではないでしょうか。</w:t>
      </w:r>
    </w:p>
    <w:p w:rsidR="00D26C39" w:rsidRDefault="00D26C39" w:rsidP="00D26C39">
      <w:r>
        <w:rPr>
          <w:rFonts w:hint="eastAsia"/>
        </w:rPr>
        <w:t xml:space="preserve">　それは、いつもどおりに接することであったり、一生懸命に話を聞いてあげること、</w:t>
      </w:r>
    </w:p>
    <w:p w:rsidR="00D26C39" w:rsidRDefault="00D26C39" w:rsidP="00D26C39">
      <w:r>
        <w:rPr>
          <w:rFonts w:hint="eastAsia"/>
        </w:rPr>
        <w:t>そっとしておいてあげることかもしれません。</w:t>
      </w:r>
    </w:p>
    <w:p w:rsidR="00D26C39" w:rsidRDefault="00D26C39" w:rsidP="00D26C39">
      <w:r>
        <w:rPr>
          <w:rFonts w:hint="eastAsia"/>
        </w:rPr>
        <w:t xml:space="preserve">　私たち一人ひとりが、犯罪被害者やその家族の置かれた状況を正しく理解して接することが大切です。</w:t>
      </w:r>
    </w:p>
    <w:p w:rsidR="001E3D81" w:rsidRDefault="001E3D81" w:rsidP="00D26C39"/>
    <w:p w:rsidR="00B821B9" w:rsidRDefault="00B821B9" w:rsidP="00D26C39">
      <w:pPr>
        <w:rPr>
          <w:rFonts w:hint="eastAsia"/>
        </w:rPr>
      </w:pPr>
    </w:p>
    <w:p w:rsidR="00B821B9" w:rsidRDefault="00B821B9" w:rsidP="00D26C39">
      <w:pPr>
        <w:rPr>
          <w:rFonts w:hint="eastAsia"/>
        </w:rPr>
      </w:pPr>
    </w:p>
    <w:p w:rsidR="00B821B9" w:rsidRDefault="00B821B9" w:rsidP="00D26C39">
      <w:pPr>
        <w:rPr>
          <w:rFonts w:hint="eastAsia"/>
        </w:rPr>
      </w:pPr>
    </w:p>
    <w:p w:rsidR="00B821B9" w:rsidRDefault="00B821B9" w:rsidP="00D26C39">
      <w:pPr>
        <w:rPr>
          <w:rFonts w:hint="eastAsia"/>
        </w:rPr>
      </w:pPr>
    </w:p>
    <w:p w:rsidR="00B821B9" w:rsidRDefault="00B821B9" w:rsidP="00D26C39">
      <w:pPr>
        <w:rPr>
          <w:rFonts w:hint="eastAsia"/>
        </w:rPr>
      </w:pPr>
    </w:p>
    <w:p w:rsidR="00B821B9" w:rsidRDefault="00B821B9" w:rsidP="00D26C39">
      <w:pPr>
        <w:rPr>
          <w:rFonts w:hint="eastAsia"/>
        </w:rPr>
      </w:pPr>
    </w:p>
    <w:p w:rsidR="00B821B9" w:rsidRDefault="00B821B9" w:rsidP="00D26C39">
      <w:pPr>
        <w:rPr>
          <w:rFonts w:hint="eastAsia"/>
        </w:rPr>
      </w:pPr>
      <w:bookmarkStart w:id="0" w:name="_GoBack"/>
      <w:bookmarkEnd w:id="0"/>
    </w:p>
    <w:p w:rsidR="00B821B9" w:rsidRDefault="00B821B9" w:rsidP="00D26C39">
      <w:pPr>
        <w:rPr>
          <w:rFonts w:hint="eastAsia"/>
        </w:rPr>
      </w:pPr>
    </w:p>
    <w:p w:rsidR="00B821B9" w:rsidRDefault="00B821B9" w:rsidP="00D26C39">
      <w:pPr>
        <w:rPr>
          <w:rFonts w:hint="eastAsia"/>
        </w:rPr>
      </w:pPr>
    </w:p>
    <w:p w:rsidR="001E3D81" w:rsidRDefault="00B821B9" w:rsidP="00D26C39">
      <w:r>
        <w:rPr>
          <w:rFonts w:hint="eastAsia"/>
          <w:noProof/>
        </w:rPr>
        <mc:AlternateContent>
          <mc:Choice Requires="wps">
            <w:drawing>
              <wp:anchor distT="0" distB="0" distL="114300" distR="114300" simplePos="0" relativeHeight="251662336" behindDoc="0" locked="0" layoutInCell="1" allowOverlap="1" wp14:anchorId="4DA91E74" wp14:editId="6C0221AD">
                <wp:simplePos x="0" y="0"/>
                <wp:positionH relativeFrom="column">
                  <wp:posOffset>-1621155</wp:posOffset>
                </wp:positionH>
                <wp:positionV relativeFrom="paragraph">
                  <wp:posOffset>1114425</wp:posOffset>
                </wp:positionV>
                <wp:extent cx="1504950" cy="12477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04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4CDD" w:rsidRDefault="00B821B9">
                            <w:r>
                              <w:rPr>
                                <w:noProof/>
                              </w:rPr>
                              <w:drawing>
                                <wp:inline distT="0" distB="0" distL="0" distR="0" wp14:anchorId="4F50CEB3" wp14:editId="6A168124">
                                  <wp:extent cx="1314450" cy="923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127.65pt;margin-top:87.75pt;width:118.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" filled="f" stroked="f" strokeweight=".5pt">
                <v:textbox>
                  <w:txbxContent>
                    <w:p w:rsidR="00CE4CDD" w:rsidRDefault="00B821B9">
                      <w:r>
                        <w:rPr>
                          <w:noProof/>
                        </w:rPr>
                        <w:drawing>
                          <wp:inline distT="0" distB="0" distL="0" distR="0" wp14:anchorId="4F50CEB3" wp14:editId="6A168124">
                            <wp:extent cx="1314450" cy="92392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923925"/>
                                    </a:xfrm>
                                    <a:prstGeom prst="rect">
                                      <a:avLst/>
                                    </a:prstGeom>
                                    <a:noFill/>
                                    <a:ln>
                                      <a:noFill/>
                                    </a:ln>
                                  </pic:spPr>
                                </pic:pic>
                              </a:graphicData>
                            </a:graphic>
                          </wp:inline>
                        </w:drawing>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516DAFB1" wp14:editId="77FA0545">
                <wp:simplePos x="0" y="0"/>
                <wp:positionH relativeFrom="column">
                  <wp:posOffset>-1905</wp:posOffset>
                </wp:positionH>
                <wp:positionV relativeFrom="paragraph">
                  <wp:posOffset>561975</wp:posOffset>
                </wp:positionV>
                <wp:extent cx="2200275" cy="18002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20027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21B9" w:rsidRPr="00B821B9" w:rsidRDefault="00B821B9">
                            <w:pPr>
                              <w:rPr>
                                <w:rFonts w:asciiTheme="majorEastAsia" w:eastAsiaTheme="majorEastAsia" w:hAnsiTheme="majorEastAsia" w:hint="eastAsia"/>
                                <w:b/>
                                <w:sz w:val="24"/>
                                <w:szCs w:val="24"/>
                              </w:rPr>
                            </w:pPr>
                            <w:r w:rsidRPr="00B821B9">
                              <w:rPr>
                                <w:rFonts w:asciiTheme="majorEastAsia" w:eastAsiaTheme="majorEastAsia" w:hAnsiTheme="majorEastAsia" w:hint="eastAsia"/>
                                <w:b/>
                                <w:sz w:val="24"/>
                                <w:szCs w:val="24"/>
                              </w:rPr>
                              <w:t>広島被害者支援センター</w:t>
                            </w:r>
                          </w:p>
                          <w:p w:rsidR="00B821B9" w:rsidRPr="00B821B9" w:rsidRDefault="00B821B9">
                            <w:pPr>
                              <w:rPr>
                                <w:rFonts w:hint="eastAsia"/>
                                <w:sz w:val="22"/>
                              </w:rPr>
                            </w:pPr>
                            <w:r w:rsidRPr="00B821B9">
                              <w:rPr>
                                <w:rFonts w:hint="eastAsia"/>
                                <w:sz w:val="22"/>
                              </w:rPr>
                              <w:t>犯罪被害に関する相談は、無料・秘密厳守で行っています。</w:t>
                            </w:r>
                          </w:p>
                          <w:p w:rsidR="00B821B9" w:rsidRPr="00B821B9" w:rsidRDefault="00B821B9">
                            <w:pPr>
                              <w:rPr>
                                <w:rFonts w:hint="eastAsia"/>
                                <w:sz w:val="22"/>
                              </w:rPr>
                            </w:pPr>
                            <w:r w:rsidRPr="00B821B9">
                              <w:rPr>
                                <w:rFonts w:hint="eastAsia"/>
                                <w:sz w:val="22"/>
                              </w:rPr>
                              <w:t>○</w:t>
                            </w:r>
                            <w:r w:rsidRPr="00B821B9">
                              <w:rPr>
                                <w:rFonts w:hint="eastAsia"/>
                                <w:sz w:val="22"/>
                              </w:rPr>
                              <w:t>TEL</w:t>
                            </w:r>
                            <w:r w:rsidRPr="00B821B9">
                              <w:rPr>
                                <w:rFonts w:hint="eastAsia"/>
                                <w:sz w:val="22"/>
                              </w:rPr>
                              <w:t xml:space="preserve">　</w:t>
                            </w:r>
                            <w:r w:rsidRPr="00B821B9">
                              <w:rPr>
                                <w:rFonts w:hint="eastAsia"/>
                                <w:sz w:val="22"/>
                              </w:rPr>
                              <w:t>082-544-1110</w:t>
                            </w:r>
                          </w:p>
                          <w:p w:rsidR="00B821B9" w:rsidRPr="00B821B9" w:rsidRDefault="00B821B9">
                            <w:pPr>
                              <w:rPr>
                                <w:rFonts w:hint="eastAsia"/>
                                <w:sz w:val="22"/>
                              </w:rPr>
                            </w:pPr>
                            <w:r w:rsidRPr="00B821B9">
                              <w:rPr>
                                <w:rFonts w:hint="eastAsia"/>
                                <w:sz w:val="22"/>
                              </w:rPr>
                              <w:t>○毎週　月・水・木・土曜日</w:t>
                            </w:r>
                          </w:p>
                          <w:p w:rsidR="00B821B9" w:rsidRPr="00B821B9" w:rsidRDefault="00B821B9">
                            <w:pPr>
                              <w:rPr>
                                <w:rFonts w:hint="eastAsia"/>
                                <w:sz w:val="22"/>
                              </w:rPr>
                            </w:pPr>
                            <w:r w:rsidRPr="00B821B9">
                              <w:rPr>
                                <w:rFonts w:hint="eastAsia"/>
                                <w:sz w:val="22"/>
                              </w:rPr>
                              <w:t>○午前１０時～午後４時</w:t>
                            </w:r>
                          </w:p>
                          <w:p w:rsidR="00B821B9" w:rsidRPr="00B821B9" w:rsidRDefault="00B821B9">
                            <w:pPr>
                              <w:rPr>
                                <w:sz w:val="22"/>
                              </w:rPr>
                            </w:pPr>
                            <w:r w:rsidRPr="00B821B9">
                              <w:rPr>
                                <w:rFonts w:hint="eastAsia"/>
                                <w:sz w:val="22"/>
                              </w:rPr>
                              <w:t>（祝日、年末年始等をのぞく）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15pt;margin-top:44.25pt;width:173.25pt;height:1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" fillcolor="white [3201]" strokeweight=".5pt">
                <v:textbox>
                  <w:txbxContent>
                    <w:p w:rsidR="00B821B9" w:rsidRPr="00B821B9" w:rsidRDefault="00B821B9">
                      <w:pPr>
                        <w:rPr>
                          <w:rFonts w:asciiTheme="majorEastAsia" w:eastAsiaTheme="majorEastAsia" w:hAnsiTheme="majorEastAsia" w:hint="eastAsia"/>
                          <w:b/>
                          <w:sz w:val="24"/>
                          <w:szCs w:val="24"/>
                        </w:rPr>
                      </w:pPr>
                      <w:r w:rsidRPr="00B821B9">
                        <w:rPr>
                          <w:rFonts w:asciiTheme="majorEastAsia" w:eastAsiaTheme="majorEastAsia" w:hAnsiTheme="majorEastAsia" w:hint="eastAsia"/>
                          <w:b/>
                          <w:sz w:val="24"/>
                          <w:szCs w:val="24"/>
                        </w:rPr>
                        <w:t>広島被害者支援センター</w:t>
                      </w:r>
                    </w:p>
                    <w:p w:rsidR="00B821B9" w:rsidRPr="00B821B9" w:rsidRDefault="00B821B9">
                      <w:pPr>
                        <w:rPr>
                          <w:rFonts w:hint="eastAsia"/>
                          <w:sz w:val="22"/>
                        </w:rPr>
                      </w:pPr>
                      <w:r w:rsidRPr="00B821B9">
                        <w:rPr>
                          <w:rFonts w:hint="eastAsia"/>
                          <w:sz w:val="22"/>
                        </w:rPr>
                        <w:t>犯罪被害に関する相談は、無料・秘密厳守で行っています。</w:t>
                      </w:r>
                    </w:p>
                    <w:p w:rsidR="00B821B9" w:rsidRPr="00B821B9" w:rsidRDefault="00B821B9">
                      <w:pPr>
                        <w:rPr>
                          <w:rFonts w:hint="eastAsia"/>
                          <w:sz w:val="22"/>
                        </w:rPr>
                      </w:pPr>
                      <w:r w:rsidRPr="00B821B9">
                        <w:rPr>
                          <w:rFonts w:hint="eastAsia"/>
                          <w:sz w:val="22"/>
                        </w:rPr>
                        <w:t>○</w:t>
                      </w:r>
                      <w:r w:rsidRPr="00B821B9">
                        <w:rPr>
                          <w:rFonts w:hint="eastAsia"/>
                          <w:sz w:val="22"/>
                        </w:rPr>
                        <w:t>TEL</w:t>
                      </w:r>
                      <w:r w:rsidRPr="00B821B9">
                        <w:rPr>
                          <w:rFonts w:hint="eastAsia"/>
                          <w:sz w:val="22"/>
                        </w:rPr>
                        <w:t xml:space="preserve">　</w:t>
                      </w:r>
                      <w:r w:rsidRPr="00B821B9">
                        <w:rPr>
                          <w:rFonts w:hint="eastAsia"/>
                          <w:sz w:val="22"/>
                        </w:rPr>
                        <w:t>082-544-1110</w:t>
                      </w:r>
                    </w:p>
                    <w:p w:rsidR="00B821B9" w:rsidRPr="00B821B9" w:rsidRDefault="00B821B9">
                      <w:pPr>
                        <w:rPr>
                          <w:rFonts w:hint="eastAsia"/>
                          <w:sz w:val="22"/>
                        </w:rPr>
                      </w:pPr>
                      <w:r w:rsidRPr="00B821B9">
                        <w:rPr>
                          <w:rFonts w:hint="eastAsia"/>
                          <w:sz w:val="22"/>
                        </w:rPr>
                        <w:t>○毎週　月・水・木・土曜日</w:t>
                      </w:r>
                    </w:p>
                    <w:p w:rsidR="00B821B9" w:rsidRPr="00B821B9" w:rsidRDefault="00B821B9">
                      <w:pPr>
                        <w:rPr>
                          <w:rFonts w:hint="eastAsia"/>
                          <w:sz w:val="22"/>
                        </w:rPr>
                      </w:pPr>
                      <w:r w:rsidRPr="00B821B9">
                        <w:rPr>
                          <w:rFonts w:hint="eastAsia"/>
                          <w:sz w:val="22"/>
                        </w:rPr>
                        <w:t>○午前１０時～午後４時</w:t>
                      </w:r>
                    </w:p>
                    <w:p w:rsidR="00B821B9" w:rsidRPr="00B821B9" w:rsidRDefault="00B821B9">
                      <w:pPr>
                        <w:rPr>
                          <w:sz w:val="22"/>
                        </w:rPr>
                      </w:pPr>
                      <w:r w:rsidRPr="00B821B9">
                        <w:rPr>
                          <w:rFonts w:hint="eastAsia"/>
                          <w:sz w:val="22"/>
                        </w:rPr>
                        <w:t>（祝日、年末年始等をのぞく）</w:t>
                      </w:r>
                    </w:p>
                  </w:txbxContent>
                </v:textbox>
              </v:shape>
            </w:pict>
          </mc:Fallback>
        </mc:AlternateContent>
      </w:r>
    </w:p>
    <w:sectPr w:rsidR="001E3D81" w:rsidSect="00D26C39">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8A" w:rsidRDefault="0087368A" w:rsidP="0087368A">
      <w:r>
        <w:separator/>
      </w:r>
    </w:p>
  </w:endnote>
  <w:endnote w:type="continuationSeparator" w:id="0">
    <w:p w:rsidR="0087368A" w:rsidRDefault="0087368A" w:rsidP="0087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8A" w:rsidRDefault="0087368A" w:rsidP="0087368A">
      <w:r>
        <w:separator/>
      </w:r>
    </w:p>
  </w:footnote>
  <w:footnote w:type="continuationSeparator" w:id="0">
    <w:p w:rsidR="0087368A" w:rsidRDefault="0087368A" w:rsidP="0087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39"/>
    <w:rsid w:val="001734EC"/>
    <w:rsid w:val="001E3D81"/>
    <w:rsid w:val="006D59DE"/>
    <w:rsid w:val="0087368A"/>
    <w:rsid w:val="009C18A8"/>
    <w:rsid w:val="00B821B9"/>
    <w:rsid w:val="00C97647"/>
    <w:rsid w:val="00CE4CDD"/>
    <w:rsid w:val="00D26C39"/>
    <w:rsid w:val="00FF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E3D81"/>
    <w:rPr>
      <w:rFonts w:ascii="ＭＳ 明朝" w:eastAsia="ＭＳ 明朝" w:hAnsi="Courier New" w:cs="Courier New"/>
      <w:szCs w:val="21"/>
    </w:rPr>
  </w:style>
  <w:style w:type="character" w:customStyle="1" w:styleId="a4">
    <w:name w:val="書式なし (文字)"/>
    <w:basedOn w:val="a0"/>
    <w:link w:val="a3"/>
    <w:rsid w:val="001E3D81"/>
    <w:rPr>
      <w:rFonts w:ascii="ＭＳ 明朝" w:eastAsia="ＭＳ 明朝" w:hAnsi="Courier New" w:cs="Courier New"/>
      <w:szCs w:val="21"/>
    </w:rPr>
  </w:style>
  <w:style w:type="paragraph" w:styleId="a5">
    <w:name w:val="Balloon Text"/>
    <w:basedOn w:val="a"/>
    <w:link w:val="a6"/>
    <w:uiPriority w:val="99"/>
    <w:semiHidden/>
    <w:unhideWhenUsed/>
    <w:rsid w:val="001E3D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D81"/>
    <w:rPr>
      <w:rFonts w:asciiTheme="majorHAnsi" w:eastAsiaTheme="majorEastAsia" w:hAnsiTheme="majorHAnsi" w:cstheme="majorBidi"/>
      <w:sz w:val="18"/>
      <w:szCs w:val="18"/>
    </w:rPr>
  </w:style>
  <w:style w:type="paragraph" w:styleId="a7">
    <w:name w:val="header"/>
    <w:basedOn w:val="a"/>
    <w:link w:val="a8"/>
    <w:uiPriority w:val="99"/>
    <w:unhideWhenUsed/>
    <w:rsid w:val="0087368A"/>
    <w:pPr>
      <w:tabs>
        <w:tab w:val="center" w:pos="4252"/>
        <w:tab w:val="right" w:pos="8504"/>
      </w:tabs>
      <w:snapToGrid w:val="0"/>
    </w:pPr>
  </w:style>
  <w:style w:type="character" w:customStyle="1" w:styleId="a8">
    <w:name w:val="ヘッダー (文字)"/>
    <w:basedOn w:val="a0"/>
    <w:link w:val="a7"/>
    <w:uiPriority w:val="99"/>
    <w:rsid w:val="0087368A"/>
  </w:style>
  <w:style w:type="paragraph" w:styleId="a9">
    <w:name w:val="footer"/>
    <w:basedOn w:val="a"/>
    <w:link w:val="aa"/>
    <w:uiPriority w:val="99"/>
    <w:unhideWhenUsed/>
    <w:rsid w:val="0087368A"/>
    <w:pPr>
      <w:tabs>
        <w:tab w:val="center" w:pos="4252"/>
        <w:tab w:val="right" w:pos="8504"/>
      </w:tabs>
      <w:snapToGrid w:val="0"/>
    </w:pPr>
  </w:style>
  <w:style w:type="character" w:customStyle="1" w:styleId="aa">
    <w:name w:val="フッター (文字)"/>
    <w:basedOn w:val="a0"/>
    <w:link w:val="a9"/>
    <w:uiPriority w:val="99"/>
    <w:rsid w:val="00873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E3D81"/>
    <w:rPr>
      <w:rFonts w:ascii="ＭＳ 明朝" w:eastAsia="ＭＳ 明朝" w:hAnsi="Courier New" w:cs="Courier New"/>
      <w:szCs w:val="21"/>
    </w:rPr>
  </w:style>
  <w:style w:type="character" w:customStyle="1" w:styleId="a4">
    <w:name w:val="書式なし (文字)"/>
    <w:basedOn w:val="a0"/>
    <w:link w:val="a3"/>
    <w:rsid w:val="001E3D81"/>
    <w:rPr>
      <w:rFonts w:ascii="ＭＳ 明朝" w:eastAsia="ＭＳ 明朝" w:hAnsi="Courier New" w:cs="Courier New"/>
      <w:szCs w:val="21"/>
    </w:rPr>
  </w:style>
  <w:style w:type="paragraph" w:styleId="a5">
    <w:name w:val="Balloon Text"/>
    <w:basedOn w:val="a"/>
    <w:link w:val="a6"/>
    <w:uiPriority w:val="99"/>
    <w:semiHidden/>
    <w:unhideWhenUsed/>
    <w:rsid w:val="001E3D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3D81"/>
    <w:rPr>
      <w:rFonts w:asciiTheme="majorHAnsi" w:eastAsiaTheme="majorEastAsia" w:hAnsiTheme="majorHAnsi" w:cstheme="majorBidi"/>
      <w:sz w:val="18"/>
      <w:szCs w:val="18"/>
    </w:rPr>
  </w:style>
  <w:style w:type="paragraph" w:styleId="a7">
    <w:name w:val="header"/>
    <w:basedOn w:val="a"/>
    <w:link w:val="a8"/>
    <w:uiPriority w:val="99"/>
    <w:unhideWhenUsed/>
    <w:rsid w:val="0087368A"/>
    <w:pPr>
      <w:tabs>
        <w:tab w:val="center" w:pos="4252"/>
        <w:tab w:val="right" w:pos="8504"/>
      </w:tabs>
      <w:snapToGrid w:val="0"/>
    </w:pPr>
  </w:style>
  <w:style w:type="character" w:customStyle="1" w:styleId="a8">
    <w:name w:val="ヘッダー (文字)"/>
    <w:basedOn w:val="a0"/>
    <w:link w:val="a7"/>
    <w:uiPriority w:val="99"/>
    <w:rsid w:val="0087368A"/>
  </w:style>
  <w:style w:type="paragraph" w:styleId="a9">
    <w:name w:val="footer"/>
    <w:basedOn w:val="a"/>
    <w:link w:val="aa"/>
    <w:uiPriority w:val="99"/>
    <w:unhideWhenUsed/>
    <w:rsid w:val="0087368A"/>
    <w:pPr>
      <w:tabs>
        <w:tab w:val="center" w:pos="4252"/>
        <w:tab w:val="right" w:pos="8504"/>
      </w:tabs>
      <w:snapToGrid w:val="0"/>
    </w:pPr>
  </w:style>
  <w:style w:type="character" w:customStyle="1" w:styleId="aa">
    <w:name w:val="フッター (文字)"/>
    <w:basedOn w:val="a0"/>
    <w:link w:val="a9"/>
    <w:uiPriority w:val="99"/>
    <w:rsid w:val="0087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F905-528C-4CF0-8EB0-011801CA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6</cp:revision>
  <dcterms:created xsi:type="dcterms:W3CDTF">2015-08-25T00:49:00Z</dcterms:created>
  <dcterms:modified xsi:type="dcterms:W3CDTF">2015-09-24T05:50:00Z</dcterms:modified>
</cp:coreProperties>
</file>