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FE" w:rsidRDefault="00913CFE" w:rsidP="00913CFE">
      <w:r>
        <w:rPr>
          <w:rFonts w:hint="eastAsia"/>
        </w:rPr>
        <w:t>シリーズ人権教育　第１２７回</w:t>
      </w:r>
    </w:p>
    <w:p w:rsidR="00913CFE" w:rsidRPr="00913CFE" w:rsidRDefault="00913CFE" w:rsidP="00913CFE">
      <w:pPr>
        <w:rPr>
          <w:rFonts w:asciiTheme="majorEastAsia" w:eastAsiaTheme="majorEastAsia" w:hAnsiTheme="majorEastAsia"/>
          <w:sz w:val="24"/>
          <w:szCs w:val="24"/>
        </w:rPr>
      </w:pPr>
      <w:r w:rsidRPr="00913CFE">
        <w:rPr>
          <w:rFonts w:asciiTheme="majorEastAsia" w:eastAsiaTheme="majorEastAsia" w:hAnsiTheme="majorEastAsia" w:hint="eastAsia"/>
          <w:sz w:val="24"/>
          <w:szCs w:val="24"/>
        </w:rPr>
        <w:t>「高齢者の人権問題」</w:t>
      </w:r>
    </w:p>
    <w:p w:rsidR="00913CFE" w:rsidRPr="00913CFE" w:rsidRDefault="00913CFE" w:rsidP="00913CFE">
      <w:pPr>
        <w:rPr>
          <w:rFonts w:asciiTheme="majorEastAsia" w:eastAsiaTheme="majorEastAsia" w:hAnsiTheme="majorEastAsia"/>
          <w:sz w:val="24"/>
          <w:szCs w:val="24"/>
        </w:rPr>
      </w:pPr>
      <w:r w:rsidRPr="00913CFE">
        <w:rPr>
          <w:rFonts w:asciiTheme="majorEastAsia" w:eastAsiaTheme="majorEastAsia" w:hAnsiTheme="majorEastAsia"/>
          <w:sz w:val="24"/>
          <w:szCs w:val="24"/>
        </w:rPr>
        <w:t xml:space="preserve"> </w:t>
      </w:r>
      <w:r w:rsidRPr="00913CFE">
        <w:rPr>
          <w:rFonts w:asciiTheme="majorEastAsia" w:eastAsiaTheme="majorEastAsia" w:hAnsiTheme="majorEastAsia" w:hint="eastAsia"/>
          <w:sz w:val="24"/>
          <w:szCs w:val="24"/>
        </w:rPr>
        <w:t>〜高齢者虐待〜</w:t>
      </w:r>
    </w:p>
    <w:p w:rsidR="00913CFE" w:rsidRDefault="00494045" w:rsidP="00913CFE">
      <w:r>
        <w:rPr>
          <w:noProof/>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1815465</wp:posOffset>
                </wp:positionV>
                <wp:extent cx="857250" cy="942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045" w:rsidRDefault="00494045">
                            <w:r w:rsidRPr="00494045">
                              <w:drawing>
                                <wp:inline distT="0" distB="0" distL="0" distR="0">
                                  <wp:extent cx="68580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142.95pt;width:6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" filled="f" stroked="f" strokeweight=".5pt">
                <v:textbox>
                  <w:txbxContent>
                    <w:p w:rsidR="00494045" w:rsidRDefault="00494045">
                      <w:r w:rsidRPr="00494045">
                        <w:drawing>
                          <wp:inline distT="0" distB="0" distL="0" distR="0">
                            <wp:extent cx="68580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v:textbox>
              </v:shape>
            </w:pict>
          </mc:Fallback>
        </mc:AlternateContent>
      </w:r>
    </w:p>
    <w:p w:rsidR="00913CFE" w:rsidRDefault="00913CFE" w:rsidP="00913CFE">
      <w:r>
        <w:rPr>
          <w:rFonts w:hint="eastAsia"/>
        </w:rPr>
        <w:t xml:space="preserve">　日本の高齢者数は３千万人を超え、高齢化率は２４・１％（国民の４人に１人が６５歳以上）となりました。（総務省推計／平成２４年９月時点）</w:t>
      </w:r>
    </w:p>
    <w:p w:rsidR="00913CFE" w:rsidRDefault="00913CFE" w:rsidP="00913CFE">
      <w:r>
        <w:rPr>
          <w:rFonts w:hint="eastAsia"/>
        </w:rPr>
        <w:t xml:space="preserve">　高齢化が急速に進展する現代社会において、高齢者に対するいじめや介護放棄、財産はく奪、悪質商法や振り込め詐欺などの事件が多発しています。</w:t>
      </w:r>
    </w:p>
    <w:p w:rsidR="00913CFE" w:rsidRDefault="00913CFE" w:rsidP="00913CFE">
      <w:r>
        <w:rPr>
          <w:rFonts w:hint="eastAsia"/>
        </w:rPr>
        <w:t xml:space="preserve">　高齢者に対する様々な問題がある中「高齢者虐待」の問題も深刻化しています。</w:t>
      </w:r>
    </w:p>
    <w:p w:rsidR="00913CFE" w:rsidRDefault="00913CFE" w:rsidP="00913CFE">
      <w:r>
        <w:rPr>
          <w:rFonts w:hint="eastAsia"/>
        </w:rPr>
        <w:t xml:space="preserve">　平成２２年度の厚生労働省の全国調査によると、養介護施設従業者等による高齢者虐待件数は９６件で、平成２１年度と比較して２６・３％増加、養護者によるものは約１万７千件で６・７％増加しています。虐待を受けている高齢者は、８０歳代が多く、男女別では、女性が７割以上を占めています。</w:t>
      </w:r>
    </w:p>
    <w:p w:rsidR="00913CFE" w:rsidRDefault="00913CFE" w:rsidP="00913CFE">
      <w:r>
        <w:rPr>
          <w:rFonts w:hint="eastAsia"/>
        </w:rPr>
        <w:t xml:space="preserve">　虐待の発生要因としては、高齢者、虐待者の性格や人間関係の問題もありますが、養護者が虐待する場合、家族の介護負担が大きくなり、そのストレスが虐待を引き起こす例も多くあります。</w:t>
      </w:r>
    </w:p>
    <w:p w:rsidR="00913CFE" w:rsidRDefault="00913CFE" w:rsidP="00913CFE">
      <w:r>
        <w:rPr>
          <w:rFonts w:hint="eastAsia"/>
        </w:rPr>
        <w:t xml:space="preserve">　また、通報が遅れる要因としては、核家族化が進み高齢者の独居や夫婦二人だけの世帯が増え、家庭が地域から孤立化することなども挙げられています。</w:t>
      </w:r>
    </w:p>
    <w:p w:rsidR="00913CFE" w:rsidRDefault="00913CFE" w:rsidP="00913CFE">
      <w:r>
        <w:rPr>
          <w:rFonts w:hint="eastAsia"/>
        </w:rPr>
        <w:t xml:space="preserve">　虐待の種類としては、身体に外傷を生じさせる「身体的虐待」、介護の世話を放棄したり放任したりする「ネグレクト」、怒鳴ったり高圧的な態度で精神的苦痛を与える「心理的虐待」、「性的虐待」に加え、必要</w:t>
      </w:r>
      <w:r>
        <w:rPr>
          <w:rFonts w:hint="eastAsia"/>
        </w:rPr>
        <w:lastRenderedPageBreak/>
        <w:t>な</w:t>
      </w:r>
      <w:bookmarkStart w:id="0" w:name="_GoBack"/>
      <w:bookmarkEnd w:id="0"/>
      <w:r>
        <w:rPr>
          <w:rFonts w:hint="eastAsia"/>
        </w:rPr>
        <w:t>金銭を渡さなかったり、本人の同意なしに本人の財産・金銭を使用する「経済的虐待」があります。</w:t>
      </w:r>
    </w:p>
    <w:p w:rsidR="00FA749C" w:rsidRDefault="00FA749C" w:rsidP="00913CFE">
      <w:r>
        <w:rPr>
          <w:rFonts w:hint="eastAsia"/>
          <w:noProof/>
        </w:rPr>
        <w:drawing>
          <wp:inline distT="0" distB="0" distL="0" distR="0">
            <wp:extent cx="1314450" cy="1714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714500"/>
                    </a:xfrm>
                    <a:prstGeom prst="rect">
                      <a:avLst/>
                    </a:prstGeom>
                    <a:noFill/>
                    <a:ln>
                      <a:noFill/>
                    </a:ln>
                  </pic:spPr>
                </pic:pic>
              </a:graphicData>
            </a:graphic>
          </wp:inline>
        </w:drawing>
      </w:r>
    </w:p>
    <w:p w:rsidR="00913CFE" w:rsidRDefault="00913CFE" w:rsidP="00913CFE">
      <w:r>
        <w:rPr>
          <w:rFonts w:hint="eastAsia"/>
        </w:rPr>
        <w:t xml:space="preserve">　介護を必要としている高齢者が虐待を受けた場合、被害者が自ら、助けを求めることが困難なケースが多く、周囲の人たちが、「気にかける」配慮が必要で、不自然さや、虐待の兆候を感じたら早期に、身近な相談機関へ相談・通報することが大切です。</w:t>
      </w:r>
    </w:p>
    <w:p w:rsidR="00913CFE" w:rsidRDefault="00913CFE" w:rsidP="00913CFE">
      <w:r>
        <w:rPr>
          <w:rFonts w:hint="eastAsia"/>
        </w:rPr>
        <w:t xml:space="preserve">　高齢者の尊厳（人権）を守るためには、高齢者がこれまで果たしてきた社会的役割に対する尊敬や、感謝の気持ち、加齢に伴う肉体的、精神的な衰え、あるいは不安な気持ちを正しく理解し、高齢者が笑顔にあふれる毎日を過ごせるようなやさしい社会の実現に向かって、みんなで協力することが求められています。</w:t>
      </w:r>
    </w:p>
    <w:p w:rsidR="00913CFE" w:rsidRDefault="00913CFE" w:rsidP="00913CFE"/>
    <w:p w:rsidR="00913CFE" w:rsidRPr="001D765C" w:rsidRDefault="00913CFE" w:rsidP="00913CFE">
      <w:pPr>
        <w:rPr>
          <w:rFonts w:asciiTheme="majorEastAsia" w:eastAsiaTheme="majorEastAsia" w:hAnsiTheme="majorEastAsia"/>
        </w:rPr>
      </w:pPr>
      <w:r w:rsidRPr="001D765C">
        <w:rPr>
          <w:rFonts w:asciiTheme="majorEastAsia" w:eastAsiaTheme="majorEastAsia" w:hAnsiTheme="majorEastAsia" w:hint="eastAsia"/>
        </w:rPr>
        <w:t>【身近な相談先】</w:t>
      </w:r>
    </w:p>
    <w:p w:rsidR="00913CFE" w:rsidRDefault="00913CFE" w:rsidP="00913CFE">
      <w:r>
        <w:rPr>
          <w:rFonts w:hint="eastAsia"/>
        </w:rPr>
        <w:t>法務局、人権擁護委員、地域包括支援センター、市役所、警察、民生委員など</w:t>
      </w:r>
    </w:p>
    <w:p w:rsidR="00913CFE" w:rsidRDefault="00913CFE" w:rsidP="00913CFE">
      <w:pPr>
        <w:ind w:left="420" w:hangingChars="200" w:hanging="420"/>
      </w:pPr>
      <w:r>
        <w:rPr>
          <w:rFonts w:hint="eastAsia"/>
        </w:rPr>
        <w:t>※「養介護施設」とは、老人福祉法、介護保険法に定める福祉施設</w:t>
      </w:r>
    </w:p>
    <w:p w:rsidR="00913CFE" w:rsidRDefault="00913CFE" w:rsidP="00913CFE">
      <w:pPr>
        <w:ind w:left="210" w:hangingChars="100" w:hanging="210"/>
      </w:pPr>
      <w:r>
        <w:rPr>
          <w:rFonts w:hint="eastAsia"/>
        </w:rPr>
        <w:t>※「養護者」とは、養介護施設従事者以外の者で、高齢者の世話をしている家族、親族、同居人など</w:t>
      </w:r>
    </w:p>
    <w:p w:rsidR="00FA749C" w:rsidRDefault="00FA749C" w:rsidP="00913CFE">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0202CBF4" wp14:editId="40571147">
                <wp:simplePos x="0" y="0"/>
                <wp:positionH relativeFrom="column">
                  <wp:posOffset>-1230631</wp:posOffset>
                </wp:positionH>
                <wp:positionV relativeFrom="paragraph">
                  <wp:posOffset>962024</wp:posOffset>
                </wp:positionV>
                <wp:extent cx="1343025" cy="1419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43025"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749C" w:rsidRDefault="00FA749C">
                            <w:r>
                              <w:rPr>
                                <w:noProof/>
                              </w:rPr>
                              <w:drawing>
                                <wp:inline distT="0" distB="0" distL="0" distR="0" wp14:anchorId="32D028AE" wp14:editId="76B56ADB">
                                  <wp:extent cx="1185715" cy="10953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008" cy="1105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96.9pt;margin-top:75.75pt;width:105.7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" filled="f" stroked="f" strokeweight=".5pt">
                <v:textbox>
                  <w:txbxContent>
                    <w:p w:rsidR="00FA749C" w:rsidRDefault="00FA749C">
                      <w:r>
                        <w:rPr>
                          <w:noProof/>
                        </w:rPr>
                        <w:drawing>
                          <wp:inline distT="0" distB="0" distL="0" distR="0" wp14:anchorId="32D028AE" wp14:editId="76B56ADB">
                            <wp:extent cx="1185715" cy="10953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008" cy="1105807"/>
                                    </a:xfrm>
                                    <a:prstGeom prst="rect">
                                      <a:avLst/>
                                    </a:prstGeom>
                                    <a:noFill/>
                                    <a:ln>
                                      <a:noFill/>
                                    </a:ln>
                                  </pic:spPr>
                                </pic:pic>
                              </a:graphicData>
                            </a:graphic>
                          </wp:inline>
                        </w:drawing>
                      </w:r>
                    </w:p>
                  </w:txbxContent>
                </v:textbox>
              </v:shape>
            </w:pict>
          </mc:Fallback>
        </mc:AlternateContent>
      </w:r>
    </w:p>
    <w:sectPr w:rsidR="00FA749C" w:rsidSect="00913CFE">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45" w:rsidRDefault="00494045" w:rsidP="00494045">
      <w:r>
        <w:separator/>
      </w:r>
    </w:p>
  </w:endnote>
  <w:endnote w:type="continuationSeparator" w:id="0">
    <w:p w:rsidR="00494045" w:rsidRDefault="00494045" w:rsidP="0049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45" w:rsidRDefault="00494045" w:rsidP="00494045">
      <w:r>
        <w:separator/>
      </w:r>
    </w:p>
  </w:footnote>
  <w:footnote w:type="continuationSeparator" w:id="0">
    <w:p w:rsidR="00494045" w:rsidRDefault="00494045" w:rsidP="0049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FE"/>
    <w:rsid w:val="001D765C"/>
    <w:rsid w:val="00494045"/>
    <w:rsid w:val="008D3399"/>
    <w:rsid w:val="00913CFE"/>
    <w:rsid w:val="00FA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CFE"/>
    <w:rPr>
      <w:rFonts w:asciiTheme="majorHAnsi" w:eastAsiaTheme="majorEastAsia" w:hAnsiTheme="majorHAnsi" w:cstheme="majorBidi"/>
      <w:sz w:val="18"/>
      <w:szCs w:val="18"/>
    </w:rPr>
  </w:style>
  <w:style w:type="paragraph" w:styleId="a5">
    <w:name w:val="header"/>
    <w:basedOn w:val="a"/>
    <w:link w:val="a6"/>
    <w:uiPriority w:val="99"/>
    <w:unhideWhenUsed/>
    <w:rsid w:val="00494045"/>
    <w:pPr>
      <w:tabs>
        <w:tab w:val="center" w:pos="4252"/>
        <w:tab w:val="right" w:pos="8504"/>
      </w:tabs>
      <w:snapToGrid w:val="0"/>
    </w:pPr>
  </w:style>
  <w:style w:type="character" w:customStyle="1" w:styleId="a6">
    <w:name w:val="ヘッダー (文字)"/>
    <w:basedOn w:val="a0"/>
    <w:link w:val="a5"/>
    <w:uiPriority w:val="99"/>
    <w:rsid w:val="00494045"/>
  </w:style>
  <w:style w:type="paragraph" w:styleId="a7">
    <w:name w:val="footer"/>
    <w:basedOn w:val="a"/>
    <w:link w:val="a8"/>
    <w:uiPriority w:val="99"/>
    <w:unhideWhenUsed/>
    <w:rsid w:val="00494045"/>
    <w:pPr>
      <w:tabs>
        <w:tab w:val="center" w:pos="4252"/>
        <w:tab w:val="right" w:pos="8504"/>
      </w:tabs>
      <w:snapToGrid w:val="0"/>
    </w:pPr>
  </w:style>
  <w:style w:type="character" w:customStyle="1" w:styleId="a8">
    <w:name w:val="フッター (文字)"/>
    <w:basedOn w:val="a0"/>
    <w:link w:val="a7"/>
    <w:uiPriority w:val="99"/>
    <w:rsid w:val="00494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CFE"/>
    <w:rPr>
      <w:rFonts w:asciiTheme="majorHAnsi" w:eastAsiaTheme="majorEastAsia" w:hAnsiTheme="majorHAnsi" w:cstheme="majorBidi"/>
      <w:sz w:val="18"/>
      <w:szCs w:val="18"/>
    </w:rPr>
  </w:style>
  <w:style w:type="paragraph" w:styleId="a5">
    <w:name w:val="header"/>
    <w:basedOn w:val="a"/>
    <w:link w:val="a6"/>
    <w:uiPriority w:val="99"/>
    <w:unhideWhenUsed/>
    <w:rsid w:val="00494045"/>
    <w:pPr>
      <w:tabs>
        <w:tab w:val="center" w:pos="4252"/>
        <w:tab w:val="right" w:pos="8504"/>
      </w:tabs>
      <w:snapToGrid w:val="0"/>
    </w:pPr>
  </w:style>
  <w:style w:type="character" w:customStyle="1" w:styleId="a6">
    <w:name w:val="ヘッダー (文字)"/>
    <w:basedOn w:val="a0"/>
    <w:link w:val="a5"/>
    <w:uiPriority w:val="99"/>
    <w:rsid w:val="00494045"/>
  </w:style>
  <w:style w:type="paragraph" w:styleId="a7">
    <w:name w:val="footer"/>
    <w:basedOn w:val="a"/>
    <w:link w:val="a8"/>
    <w:uiPriority w:val="99"/>
    <w:unhideWhenUsed/>
    <w:rsid w:val="00494045"/>
    <w:pPr>
      <w:tabs>
        <w:tab w:val="center" w:pos="4252"/>
        <w:tab w:val="right" w:pos="8504"/>
      </w:tabs>
      <w:snapToGrid w:val="0"/>
    </w:pPr>
  </w:style>
  <w:style w:type="character" w:customStyle="1" w:styleId="a8">
    <w:name w:val="フッター (文字)"/>
    <w:basedOn w:val="a0"/>
    <w:link w:val="a7"/>
    <w:uiPriority w:val="99"/>
    <w:rsid w:val="0049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3</cp:revision>
  <dcterms:created xsi:type="dcterms:W3CDTF">2015-08-25T07:48:00Z</dcterms:created>
  <dcterms:modified xsi:type="dcterms:W3CDTF">2015-08-26T02:53:00Z</dcterms:modified>
</cp:coreProperties>
</file>