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別表第</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第</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条関係</w:t>
      </w:r>
      <w:r w:rsidRPr="0058564C">
        <w:rPr>
          <w:rFonts w:ascii="ＭＳ 明朝" w:eastAsia="ＭＳ 明朝" w:hAnsi="ＭＳ 明朝" w:cs="ＭＳ 明朝"/>
          <w:color w:val="000000"/>
          <w:kern w:val="0"/>
          <w:sz w:val="24"/>
          <w:szCs w:val="24"/>
        </w:rPr>
        <w:t>)</w:t>
      </w:r>
    </w:p>
    <w:p w:rsidR="0058564C" w:rsidRPr="0058564C" w:rsidRDefault="0058564C" w:rsidP="0058564C">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一部改正〔平成</w:t>
      </w:r>
      <w:r w:rsidRPr="0058564C">
        <w:rPr>
          <w:rFonts w:ascii="ＭＳ 明朝" w:eastAsia="ＭＳ 明朝" w:hAnsi="ＭＳ 明朝" w:cs="ＭＳ 明朝"/>
          <w:color w:val="000000"/>
          <w:kern w:val="0"/>
          <w:sz w:val="24"/>
          <w:szCs w:val="24"/>
        </w:rPr>
        <w:t>21</w:t>
      </w:r>
      <w:r w:rsidRPr="0058564C">
        <w:rPr>
          <w:rFonts w:ascii="ＭＳ 明朝" w:eastAsia="ＭＳ 明朝" w:hAnsi="ＭＳ 明朝" w:cs="ＭＳ 明朝" w:hint="eastAsia"/>
          <w:color w:val="000000"/>
          <w:kern w:val="0"/>
          <w:sz w:val="24"/>
          <w:szCs w:val="24"/>
        </w:rPr>
        <w:t>年告示</w:t>
      </w:r>
      <w:r w:rsidRPr="0058564C">
        <w:rPr>
          <w:rFonts w:ascii="ＭＳ 明朝" w:eastAsia="ＭＳ 明朝" w:hAnsi="ＭＳ 明朝" w:cs="ＭＳ 明朝"/>
          <w:color w:val="000000"/>
          <w:kern w:val="0"/>
          <w:sz w:val="24"/>
          <w:szCs w:val="24"/>
        </w:rPr>
        <w:t>13</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320</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23</w:t>
      </w:r>
      <w:r w:rsidRPr="0058564C">
        <w:rPr>
          <w:rFonts w:ascii="ＭＳ 明朝" w:eastAsia="ＭＳ 明朝" w:hAnsi="ＭＳ 明朝" w:cs="ＭＳ 明朝" w:hint="eastAsia"/>
          <w:color w:val="000000"/>
          <w:kern w:val="0"/>
          <w:sz w:val="24"/>
          <w:szCs w:val="24"/>
        </w:rPr>
        <w:t>年</w:t>
      </w:r>
      <w:r w:rsidRPr="0058564C">
        <w:rPr>
          <w:rFonts w:ascii="ＭＳ 明朝" w:eastAsia="ＭＳ 明朝" w:hAnsi="ＭＳ 明朝" w:cs="ＭＳ 明朝"/>
          <w:color w:val="000000"/>
          <w:kern w:val="0"/>
          <w:sz w:val="24"/>
          <w:szCs w:val="24"/>
        </w:rPr>
        <w:t>72</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24</w:t>
      </w:r>
      <w:r w:rsidRPr="0058564C">
        <w:rPr>
          <w:rFonts w:ascii="ＭＳ 明朝" w:eastAsia="ＭＳ 明朝" w:hAnsi="ＭＳ 明朝" w:cs="ＭＳ 明朝" w:hint="eastAsia"/>
          <w:color w:val="000000"/>
          <w:kern w:val="0"/>
          <w:sz w:val="24"/>
          <w:szCs w:val="24"/>
        </w:rPr>
        <w:t>年</w:t>
      </w:r>
      <w:r w:rsidRPr="0058564C">
        <w:rPr>
          <w:rFonts w:ascii="ＭＳ 明朝" w:eastAsia="ＭＳ 明朝" w:hAnsi="ＭＳ 明朝" w:cs="ＭＳ 明朝"/>
          <w:color w:val="000000"/>
          <w:kern w:val="0"/>
          <w:sz w:val="24"/>
          <w:szCs w:val="24"/>
        </w:rPr>
        <w:t>158</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25</w:t>
      </w:r>
      <w:r w:rsidRPr="0058564C">
        <w:rPr>
          <w:rFonts w:ascii="ＭＳ 明朝" w:eastAsia="ＭＳ 明朝" w:hAnsi="ＭＳ 明朝" w:cs="ＭＳ 明朝" w:hint="eastAsia"/>
          <w:color w:val="000000"/>
          <w:kern w:val="0"/>
          <w:sz w:val="24"/>
          <w:szCs w:val="24"/>
        </w:rPr>
        <w:t>年</w:t>
      </w:r>
      <w:r w:rsidRPr="0058564C">
        <w:rPr>
          <w:rFonts w:ascii="ＭＳ 明朝" w:eastAsia="ＭＳ 明朝" w:hAnsi="ＭＳ 明朝" w:cs="ＭＳ 明朝"/>
          <w:color w:val="000000"/>
          <w:kern w:val="0"/>
          <w:sz w:val="24"/>
          <w:szCs w:val="24"/>
        </w:rPr>
        <w:t>127</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26</w:t>
      </w:r>
      <w:r w:rsidRPr="0058564C">
        <w:rPr>
          <w:rFonts w:ascii="ＭＳ 明朝" w:eastAsia="ＭＳ 明朝" w:hAnsi="ＭＳ 明朝" w:cs="ＭＳ 明朝" w:hint="eastAsia"/>
          <w:color w:val="000000"/>
          <w:kern w:val="0"/>
          <w:sz w:val="24"/>
          <w:szCs w:val="24"/>
        </w:rPr>
        <w:t>年</w:t>
      </w:r>
      <w:r w:rsidRPr="0058564C">
        <w:rPr>
          <w:rFonts w:ascii="ＭＳ 明朝" w:eastAsia="ＭＳ 明朝" w:hAnsi="ＭＳ 明朝" w:cs="ＭＳ 明朝"/>
          <w:color w:val="000000"/>
          <w:kern w:val="0"/>
          <w:sz w:val="24"/>
          <w:szCs w:val="24"/>
        </w:rPr>
        <w:t>136</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27</w:t>
      </w:r>
      <w:r w:rsidRPr="0058564C">
        <w:rPr>
          <w:rFonts w:ascii="ＭＳ 明朝" w:eastAsia="ＭＳ 明朝" w:hAnsi="ＭＳ 明朝" w:cs="ＭＳ 明朝" w:hint="eastAsia"/>
          <w:color w:val="000000"/>
          <w:kern w:val="0"/>
          <w:sz w:val="24"/>
          <w:szCs w:val="24"/>
        </w:rPr>
        <w:t>年</w:t>
      </w:r>
      <w:r w:rsidRPr="0058564C">
        <w:rPr>
          <w:rFonts w:ascii="ＭＳ 明朝" w:eastAsia="ＭＳ 明朝" w:hAnsi="ＭＳ 明朝" w:cs="ＭＳ 明朝"/>
          <w:color w:val="000000"/>
          <w:kern w:val="0"/>
          <w:sz w:val="24"/>
          <w:szCs w:val="24"/>
        </w:rPr>
        <w:t>205</w:t>
      </w:r>
      <w:r w:rsidRPr="0058564C">
        <w:rPr>
          <w:rFonts w:ascii="ＭＳ 明朝" w:eastAsia="ＭＳ 明朝" w:hAnsi="ＭＳ 明朝" w:cs="ＭＳ 明朝" w:hint="eastAsia"/>
          <w:color w:val="000000"/>
          <w:kern w:val="0"/>
          <w:sz w:val="24"/>
          <w:szCs w:val="24"/>
        </w:rPr>
        <w:t>号・令和</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年</w:t>
      </w:r>
      <w:r w:rsidRPr="0058564C">
        <w:rPr>
          <w:rFonts w:ascii="ＭＳ 明朝" w:eastAsia="ＭＳ 明朝" w:hAnsi="ＭＳ 明朝" w:cs="ＭＳ 明朝"/>
          <w:color w:val="000000"/>
          <w:kern w:val="0"/>
          <w:sz w:val="24"/>
          <w:szCs w:val="24"/>
        </w:rPr>
        <w:t>139</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459"/>
        <w:gridCol w:w="459"/>
        <w:gridCol w:w="459"/>
        <w:gridCol w:w="2296"/>
        <w:gridCol w:w="459"/>
        <w:gridCol w:w="2571"/>
        <w:gridCol w:w="459"/>
        <w:gridCol w:w="1928"/>
      </w:tblGrid>
      <w:tr w:rsidR="0058564C" w:rsidRPr="0058564C" w:rsidTr="0058564C">
        <w:tc>
          <w:tcPr>
            <w:tcW w:w="459" w:type="dxa"/>
            <w:vMerge w:val="restart"/>
            <w:tcBorders>
              <w:top w:val="single" w:sz="4" w:space="0" w:color="000000"/>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区分</w:t>
            </w:r>
          </w:p>
        </w:tc>
        <w:tc>
          <w:tcPr>
            <w:tcW w:w="3214" w:type="dxa"/>
            <w:gridSpan w:val="3"/>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対象用具</w:t>
            </w:r>
          </w:p>
        </w:tc>
        <w:tc>
          <w:tcPr>
            <w:tcW w:w="3030" w:type="dxa"/>
            <w:gridSpan w:val="2"/>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対象者</w:t>
            </w:r>
          </w:p>
        </w:tc>
        <w:tc>
          <w:tcPr>
            <w:tcW w:w="459" w:type="dxa"/>
            <w:vMerge w:val="restart"/>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耐用年数</w:t>
            </w:r>
          </w:p>
        </w:tc>
        <w:tc>
          <w:tcPr>
            <w:tcW w:w="1928" w:type="dxa"/>
            <w:vMerge w:val="restart"/>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基準額</w:t>
            </w:r>
          </w:p>
        </w:tc>
      </w:tr>
      <w:tr w:rsidR="0058564C" w:rsidRPr="0058564C" w:rsidTr="0058564C">
        <w:tc>
          <w:tcPr>
            <w:tcW w:w="459" w:type="dxa"/>
            <w:vMerge/>
            <w:tcBorders>
              <w:top w:val="single" w:sz="4" w:space="0" w:color="000000"/>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品目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形式・性能など</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対象年齢</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対象障害種別及び程度</w:t>
            </w:r>
          </w:p>
        </w:tc>
        <w:tc>
          <w:tcPr>
            <w:tcW w:w="459" w:type="dxa"/>
            <w:vMerge/>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p>
        </w:tc>
        <w:tc>
          <w:tcPr>
            <w:tcW w:w="1928" w:type="dxa"/>
            <w:vMerge/>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p>
        </w:tc>
      </w:tr>
      <w:tr w:rsidR="0058564C" w:rsidRPr="0058564C" w:rsidTr="0058564C">
        <w:tc>
          <w:tcPr>
            <w:tcW w:w="459" w:type="dxa"/>
            <w:vMerge w:val="restart"/>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介護・訓練支援用具</w:t>
            </w: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特殊寝台</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腕、脚等の訓練のできる器具を附帯し、原則として使用者の頭部及び脚部の傾斜角度を個別に調整できる機能を有するもの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154,000</w:t>
            </w:r>
            <w:r w:rsidRPr="0058564C">
              <w:rPr>
                <w:rFonts w:ascii="ＭＳ 明朝" w:eastAsia="ＭＳ 明朝" w:hAnsi="ＭＳ 明朝" w:cs="ＭＳ 明朝" w:hint="eastAsia"/>
                <w:color w:val="000000"/>
                <w:kern w:val="0"/>
                <w:sz w:val="24"/>
                <w:szCs w:val="24"/>
              </w:rPr>
              <w:t>円</w:t>
            </w:r>
          </w:p>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在宅移行者については、別に</w:t>
            </w:r>
            <w:r w:rsidRPr="0058564C">
              <w:rPr>
                <w:rFonts w:ascii="ＭＳ 明朝" w:eastAsia="ＭＳ 明朝" w:hAnsi="ＭＳ 明朝" w:cs="ＭＳ 明朝"/>
                <w:color w:val="000000"/>
                <w:kern w:val="0"/>
                <w:sz w:val="24"/>
                <w:szCs w:val="24"/>
              </w:rPr>
              <w:t>200,000</w:t>
            </w:r>
            <w:r w:rsidRPr="0058564C">
              <w:rPr>
                <w:rFonts w:ascii="ＭＳ 明朝" w:eastAsia="ＭＳ 明朝" w:hAnsi="ＭＳ 明朝" w:cs="ＭＳ 明朝" w:hint="eastAsia"/>
                <w:color w:val="000000"/>
                <w:kern w:val="0"/>
                <w:sz w:val="24"/>
                <w:szCs w:val="24"/>
              </w:rPr>
              <w:t>円を加算することができる。</w:t>
            </w:r>
            <w:r w:rsidRPr="0058564C">
              <w:rPr>
                <w:rFonts w:ascii="ＭＳ 明朝" w:eastAsia="ＭＳ 明朝" w:hAnsi="ＭＳ 明朝" w:cs="ＭＳ 明朝"/>
                <w:color w:val="000000"/>
                <w:kern w:val="0"/>
                <w:sz w:val="24"/>
                <w:szCs w:val="24"/>
              </w:rPr>
              <w:t>)</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寝たきりの状態にある難病</w:t>
            </w:r>
            <w:bookmarkStart w:id="0" w:name="_GoBack"/>
            <w:bookmarkEnd w:id="0"/>
            <w:r w:rsidRPr="0058564C">
              <w:rPr>
                <w:rFonts w:ascii="ＭＳ 明朝" w:eastAsia="ＭＳ 明朝" w:hAnsi="ＭＳ 明朝" w:cs="ＭＳ 明朝" w:hint="eastAsia"/>
                <w:color w:val="000000"/>
                <w:kern w:val="0"/>
                <w:sz w:val="24"/>
                <w:szCs w:val="24"/>
              </w:rPr>
              <w:t>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特殊マット</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簡易型</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褥瘡</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じょくそう</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の防止、失禁等による汚損又は損耗を防止できる機能を有するもの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級の身体障害者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19,600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重度又は最重度の知的障害者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歳未満</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重度又は最重度の知的障害者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寝たきりの状態にある難病患者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褥瘡予防型</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空気圧調整装置を有すること又はウレタンフォームその他の特殊な素材により体圧分散を行う機能を有することにより褥瘡を防止する機能を有するものであって、原則として全身用のもの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級の身体障害者であって、自力で体位変換できず、常時介護を要し、医師の意見書により当該品目の給付が必要であると認められるもの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84,000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特殊尿器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尿が自動的に吸引されるものであって、身体障害者等又は介護者が容易に使用し得るもの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級の身体障害者であって、常時介護を要するもの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67,000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自力で排尿することができない難病患者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入浴担架</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身体障害者を担架に乗せたままリフト装置により入浴させるもの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級以上の身体障害者であって、入浴に介助を要するもの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82,400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体位変換器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介護者が身体障害者等の体位を変換させるのに容易に使用し得るもの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級以上の身体障害者であって、下着交換等に介助を要するもの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寝たきりの状態にある難病患者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移動用リフト</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介護者が身体障害者等を移動させる際に容易に使用し得るもの。ただし、天井走行型その他住宅改修を伴うものを除く。</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159,000</w:t>
            </w:r>
            <w:r w:rsidRPr="0058564C">
              <w:rPr>
                <w:rFonts w:ascii="ＭＳ 明朝" w:eastAsia="ＭＳ 明朝" w:hAnsi="ＭＳ 明朝" w:cs="ＭＳ 明朝" w:hint="eastAsia"/>
                <w:color w:val="000000"/>
                <w:kern w:val="0"/>
                <w:sz w:val="24"/>
                <w:szCs w:val="24"/>
              </w:rPr>
              <w:t>円</w:t>
            </w:r>
          </w:p>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在宅移行者については、別に</w:t>
            </w:r>
            <w:r w:rsidRPr="0058564C">
              <w:rPr>
                <w:rFonts w:ascii="ＭＳ 明朝" w:eastAsia="ＭＳ 明朝" w:hAnsi="ＭＳ 明朝" w:cs="ＭＳ 明朝"/>
                <w:color w:val="000000"/>
                <w:kern w:val="0"/>
                <w:sz w:val="24"/>
                <w:szCs w:val="24"/>
              </w:rPr>
              <w:t>200,000</w:t>
            </w:r>
            <w:r w:rsidRPr="0058564C">
              <w:rPr>
                <w:rFonts w:ascii="ＭＳ 明朝" w:eastAsia="ＭＳ 明朝" w:hAnsi="ＭＳ 明朝" w:cs="ＭＳ 明朝" w:hint="eastAsia"/>
                <w:color w:val="000000"/>
                <w:kern w:val="0"/>
                <w:sz w:val="24"/>
                <w:szCs w:val="24"/>
              </w:rPr>
              <w:t>円を加算することができる。</w:t>
            </w:r>
            <w:r w:rsidRPr="0058564C">
              <w:rPr>
                <w:rFonts w:ascii="ＭＳ 明朝" w:eastAsia="ＭＳ 明朝" w:hAnsi="ＭＳ 明朝" w:cs="ＭＳ 明朝"/>
                <w:color w:val="000000"/>
                <w:kern w:val="0"/>
                <w:sz w:val="24"/>
                <w:szCs w:val="24"/>
              </w:rPr>
              <w:t>)</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下肢又は体幹機能障害を有する難病患者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訓練いす</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原則として付属のテーブルがあるもの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歳未満</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33,100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訓練用ベッド</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腕又は脚の訓練ができる器具を備えたもの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下肢又は体幹機能障害を有する難病患者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159,200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val="restart"/>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自立生活支援用具</w:t>
            </w: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入浴補助用具</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入浴時の移動、座位の保持、浴槽への入水等を補助することが可能であって、身体障害者等又は介助者が容易に使用し得るもの。ただし、設置に当たり住宅改修を伴うものを除く。</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下肢又は体幹機能障害を有する身体障害者であって、入浴に介助を要するもの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90,000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入浴に介助を要する難病患者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便器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手すりをつけることが可能な便器又は差し込み便器であって、</w:t>
            </w:r>
            <w:r w:rsidRPr="0058564C">
              <w:rPr>
                <w:rFonts w:ascii="ＭＳ 明朝" w:eastAsia="ＭＳ 明朝" w:hAnsi="ＭＳ 明朝" w:cs="ＭＳ 明朝" w:hint="eastAsia"/>
                <w:color w:val="000000"/>
                <w:kern w:val="0"/>
                <w:sz w:val="24"/>
                <w:szCs w:val="24"/>
              </w:rPr>
              <w:lastRenderedPageBreak/>
              <w:t>身体障害者等が容易に使用し得るもの。ただし、手すりをつけることが可能な便器にあっては、その取替えに当たり住宅改修を伴うものを除く。</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学齢児</w:t>
            </w:r>
            <w:r w:rsidRPr="0058564C">
              <w:rPr>
                <w:rFonts w:ascii="ＭＳ 明朝" w:eastAsia="ＭＳ 明朝" w:hAnsi="ＭＳ 明朝" w:cs="ＭＳ 明朝" w:hint="eastAsia"/>
                <w:color w:val="000000"/>
                <w:kern w:val="0"/>
                <w:sz w:val="24"/>
                <w:szCs w:val="24"/>
              </w:rPr>
              <w:lastRenderedPageBreak/>
              <w:t>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下肢又は体幹機能障害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9,850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常時介護を要する難病患者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4,450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頭部保護帽</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ヘルメット型で、転倒の際の衝撃から頭部を保護できるもの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平衡機能又は下肢若しくは体幹機能障害を有する身体障害者であって、立位や歩行が不安定でよく転倒するもの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36,750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知的障害者又は精神障害者であって、てんかんの発作等により頻繁に転倒するもの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T</w:t>
            </w:r>
            <w:r w:rsidRPr="0058564C">
              <w:rPr>
                <w:rFonts w:ascii="ＭＳ 明朝" w:eastAsia="ＭＳ 明朝" w:hAnsi="ＭＳ 明朝" w:cs="ＭＳ 明朝" w:hint="eastAsia"/>
                <w:color w:val="000000"/>
                <w:kern w:val="0"/>
                <w:sz w:val="24"/>
                <w:szCs w:val="24"/>
              </w:rPr>
              <w:t>字状・棒状のつえ</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下肢又は体幹機能障害を有する身体障害者であって、杖の使用により歩行が改善されるもの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4,200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移動・移乗支援用具</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おおむね次のような性能を有するものであること。ただし、設置に当たり住宅改修を伴うものを除く。</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 xml:space="preserve">　身体障害者等の身体機能の状態を十分踏まえたもの</w:t>
            </w:r>
            <w:r w:rsidRPr="0058564C">
              <w:rPr>
                <w:rFonts w:ascii="ＭＳ 明朝" w:eastAsia="ＭＳ 明朝" w:hAnsi="ＭＳ 明朝" w:cs="ＭＳ 明朝" w:hint="eastAsia"/>
                <w:color w:val="000000"/>
                <w:kern w:val="0"/>
                <w:sz w:val="24"/>
                <w:szCs w:val="24"/>
              </w:rPr>
              <w:lastRenderedPageBreak/>
              <w:t>であって、必要な強度と安定性を有するもの</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 xml:space="preserve">　転倒予防、立ち上がり動作の補助、移乗動作の補助、段差解消等の用具</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lastRenderedPageBreak/>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平衡機能又は下肢若しくは体幹機能障害を有する身体障害者であって、家庭内の移動等に介助を要するもの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下肢機能障害を有する難病患者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洗浄機能付便座</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上置式であって、温水温風を出すことが可能なものであり、身体障害者等が容易に使用し得るもの。ただし、取替えに当たり住宅改修を伴うものを除く。</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上肢機能障害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59,800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重度又は最重度の知的障害者であって、訓練を行っても自らの排泄後の処理が困難なもの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上肢機能障害を有する難病患者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151,200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火災警報器</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室内の火災を煙又は熱により感知し、音又は光を発し、屋外にも警報ブザーで知らせ得るもの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障害の等級が</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級以上の身体障害者、重度若しくは最重度の知的障害者又は障害の等級が</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級の精神障害者であって、火災発生の感知及び避難が著しく困難なもの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15,500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自動消火器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室内温度の異常上昇又は炎の接触で自動的に消火液を噴射し、初期火災を消火し得るもの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障害の等級が</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級以上の身体障害者、重度若しくは最重度の知的障害者又は障害の等級が</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級の精神障害者であって、火災発生の感知及び避難</w:t>
            </w:r>
            <w:r w:rsidRPr="0058564C">
              <w:rPr>
                <w:rFonts w:ascii="ＭＳ 明朝" w:eastAsia="ＭＳ 明朝" w:hAnsi="ＭＳ 明朝" w:cs="ＭＳ 明朝" w:hint="eastAsia"/>
                <w:color w:val="000000"/>
                <w:kern w:val="0"/>
                <w:sz w:val="24"/>
                <w:szCs w:val="24"/>
              </w:rPr>
              <w:lastRenderedPageBreak/>
              <w:t>が著しく困難なもの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lastRenderedPageBreak/>
              <w:t>8</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28,700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火災発生の感知及び非難が著しく困難な難病患者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電磁調理器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身体障害者等が容易に使用し得るもの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41,000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重度又は最重度の知的障害者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歩行時間延長信号機用小型送信機</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7,000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聴覚障害者用屋内信号装置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音、音声等を視覚、触覚等により知覚できるもの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87,400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val="restart"/>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在宅療養等支援用具</w:t>
            </w: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透析液加温器</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透析液を加温し、一定温度に保つもの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腎臓機能障害</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51,500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ネブライザー</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吸入器</w:t>
            </w:r>
            <w:r w:rsidRPr="0058564C">
              <w:rPr>
                <w:rFonts w:ascii="ＭＳ 明朝" w:eastAsia="ＭＳ 明朝" w:hAnsi="ＭＳ 明朝" w:cs="ＭＳ 明朝"/>
                <w:color w:val="000000"/>
                <w:kern w:val="0"/>
                <w:sz w:val="24"/>
                <w:szCs w:val="24"/>
              </w:rPr>
              <w:t>)</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身体障害者等又は介護者が容易に使用し得るもの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障害の等級が</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級以上の身体障害者であって、呼吸機能障害</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級以上若しくは体幹機能障害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級以上又は医師の意見書によりこれらと同程度の障害を有すると認められるもの</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学齢児未満の</w:t>
            </w:r>
            <w:r w:rsidRPr="0058564C">
              <w:rPr>
                <w:rFonts w:ascii="ＭＳ 明朝" w:eastAsia="ＭＳ 明朝" w:hAnsi="ＭＳ 明朝" w:cs="ＭＳ 明朝" w:hint="eastAsia"/>
                <w:color w:val="000000"/>
                <w:kern w:val="0"/>
                <w:sz w:val="24"/>
                <w:szCs w:val="24"/>
              </w:rPr>
              <w:lastRenderedPageBreak/>
              <w:t>者については、医師の意見書により当該品目の給付が必要であると認められるもの</w:t>
            </w:r>
            <w:r w:rsidRPr="0058564C">
              <w:rPr>
                <w:rFonts w:ascii="ＭＳ 明朝" w:eastAsia="ＭＳ 明朝" w:hAnsi="ＭＳ 明朝" w:cs="ＭＳ 明朝"/>
                <w:color w:val="000000"/>
                <w:kern w:val="0"/>
                <w:sz w:val="24"/>
                <w:szCs w:val="24"/>
              </w:rPr>
              <w:t>)</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lastRenderedPageBreak/>
              <w:t>5</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36,000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呼吸機能障害を有する難病患者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電気式たん吸引器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身体障害者等又は介護者が容易に使用し得るもの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障害の等級が</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級以上の身体障害者であって、呼吸機能障害</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級以上若しくは体幹機能障害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級以上又は医師の意見書によりこれらと同程度の障害を有すると認められるもの</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学齢児未満の者については、医師の意見書により当該品目の給付が必要であると認められるもの</w:t>
            </w:r>
            <w:r w:rsidRPr="0058564C">
              <w:rPr>
                <w:rFonts w:ascii="ＭＳ 明朝" w:eastAsia="ＭＳ 明朝" w:hAnsi="ＭＳ 明朝" w:cs="ＭＳ 明朝"/>
                <w:color w:val="000000"/>
                <w:kern w:val="0"/>
                <w:sz w:val="24"/>
                <w:szCs w:val="24"/>
              </w:rPr>
              <w:t>)</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56,400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呼吸機能障害を有する難病患者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酸素ボンべ運搬車</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医療保険による在宅酸素療法の対象となっている身体障害者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17,000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視覚障害者用体温計</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音声</w:t>
            </w:r>
            <w:r w:rsidRPr="0058564C">
              <w:rPr>
                <w:rFonts w:ascii="ＭＳ 明朝" w:eastAsia="ＭＳ 明朝" w:hAnsi="ＭＳ 明朝" w:cs="ＭＳ 明朝" w:hint="eastAsia"/>
                <w:color w:val="000000"/>
                <w:kern w:val="0"/>
                <w:sz w:val="24"/>
                <w:szCs w:val="24"/>
              </w:rPr>
              <w:lastRenderedPageBreak/>
              <w:t>式</w:t>
            </w:r>
            <w:r w:rsidRPr="0058564C">
              <w:rPr>
                <w:rFonts w:ascii="ＭＳ 明朝" w:eastAsia="ＭＳ 明朝" w:hAnsi="ＭＳ 明朝" w:cs="ＭＳ 明朝"/>
                <w:color w:val="000000"/>
                <w:kern w:val="0"/>
                <w:sz w:val="24"/>
                <w:szCs w:val="24"/>
              </w:rPr>
              <w:t>)</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w:t>
            </w:r>
            <w:r w:rsidRPr="0058564C">
              <w:rPr>
                <w:rFonts w:ascii="ＭＳ 明朝" w:eastAsia="ＭＳ 明朝" w:hAnsi="ＭＳ 明朝" w:cs="ＭＳ 明朝" w:hint="eastAsia"/>
                <w:color w:val="000000"/>
                <w:kern w:val="0"/>
                <w:sz w:val="24"/>
                <w:szCs w:val="24"/>
              </w:rPr>
              <w:lastRenderedPageBreak/>
              <w:t>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9,000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視覚障害者用体重計</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視覚障害者用血圧計</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動脈血中酸素飽和度測定器</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パルスオキシメータ</w:t>
            </w:r>
            <w:r w:rsidRPr="0058564C">
              <w:rPr>
                <w:rFonts w:ascii="ＭＳ 明朝" w:eastAsia="ＭＳ 明朝" w:hAnsi="ＭＳ 明朝" w:cs="ＭＳ 明朝"/>
                <w:color w:val="000000"/>
                <w:kern w:val="0"/>
                <w:sz w:val="24"/>
                <w:szCs w:val="24"/>
              </w:rPr>
              <w:t>)</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呼吸機能障害</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級以上若しくは心臓機能障害</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級以上の身体障害者又は医師の意見書によりこれらと同程度の障害を有すると認められるもの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呼吸状態を継続的にモニタリングすることが可能な機能を有し、難病患者が容易に使用し得るもの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人工呼吸器の装着が必要な難病患者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157,500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人工呼吸器外部バッテリー</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介護者が容易に使用し得るもの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在宅で人工呼吸器を使用している者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134,000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発動発</w:t>
            </w:r>
            <w:r w:rsidRPr="0058564C">
              <w:rPr>
                <w:rFonts w:ascii="ＭＳ 明朝" w:eastAsia="ＭＳ 明朝" w:hAnsi="ＭＳ 明朝" w:cs="ＭＳ 明朝" w:hint="eastAsia"/>
                <w:color w:val="000000"/>
                <w:kern w:val="0"/>
                <w:sz w:val="24"/>
                <w:szCs w:val="24"/>
              </w:rPr>
              <w:lastRenderedPageBreak/>
              <w:t>電機</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介護者が容易に使用</w:t>
            </w:r>
            <w:r w:rsidRPr="0058564C">
              <w:rPr>
                <w:rFonts w:ascii="ＭＳ 明朝" w:eastAsia="ＭＳ 明朝" w:hAnsi="ＭＳ 明朝" w:cs="ＭＳ 明朝" w:hint="eastAsia"/>
                <w:color w:val="000000"/>
                <w:kern w:val="0"/>
                <w:sz w:val="24"/>
                <w:szCs w:val="24"/>
              </w:rPr>
              <w:lastRenderedPageBreak/>
              <w:t>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在宅で人工呼吸器を使</w:t>
            </w:r>
            <w:r w:rsidRPr="0058564C">
              <w:rPr>
                <w:rFonts w:ascii="ＭＳ 明朝" w:eastAsia="ＭＳ 明朝" w:hAnsi="ＭＳ 明朝" w:cs="ＭＳ 明朝" w:hint="eastAsia"/>
                <w:color w:val="000000"/>
                <w:kern w:val="0"/>
                <w:sz w:val="24"/>
                <w:szCs w:val="24"/>
              </w:rPr>
              <w:lastRenderedPageBreak/>
              <w:t>用している者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110,000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蘇生機器</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介護者が容易に使用しえるもの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在宅で人工呼吸器を使用している者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val="restart"/>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情報・意思疎通支援用具</w:t>
            </w: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携帯用会話補助装置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携帯式であって、言葉を音声又は文章に変換する機能を有し、身体障害者が容易に使用し得るもの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肢体不自由又は音声機能若しくは言語機能障害を有する身体障害者であって、発声又は発語に著しい障害を有するもの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98,800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情報・通信支援用具</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障害者向けのパーソナルコンピュータ周辺機器や、アプリケーションソフトなど</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上肢機能障害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級以上又は視覚障害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級以上の身体障害者であって、機器の使用により社会参加が見込まれるもの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点字ディスプレイ</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文字等のコンピュータの画面情報を点字等により示すことができるもの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級以上及び聴覚障害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383,500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点字器</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標準型</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両面書</w:t>
            </w:r>
            <w:r w:rsidRPr="0058564C">
              <w:rPr>
                <w:rFonts w:ascii="ＭＳ 明朝" w:eastAsia="ＭＳ 明朝" w:hAnsi="ＭＳ 明朝" w:cs="ＭＳ 明朝"/>
                <w:color w:val="000000"/>
                <w:kern w:val="0"/>
                <w:sz w:val="24"/>
                <w:szCs w:val="24"/>
              </w:rPr>
              <w:t>)</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級以上の身体障害者であって、原則として就労若しくは就学しているか、又は就労が見込まれるもの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7</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10,400</w:t>
            </w:r>
            <w:r w:rsidRPr="0058564C">
              <w:rPr>
                <w:rFonts w:ascii="ＭＳ 明朝" w:eastAsia="ＭＳ 明朝" w:hAnsi="ＭＳ 明朝" w:cs="ＭＳ 明朝" w:hint="eastAsia"/>
                <w:color w:val="000000"/>
                <w:kern w:val="0"/>
                <w:sz w:val="24"/>
                <w:szCs w:val="24"/>
              </w:rPr>
              <w:t>円</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点筆を含む。</w:t>
            </w:r>
            <w:r w:rsidRPr="0058564C">
              <w:rPr>
                <w:rFonts w:ascii="ＭＳ 明朝" w:eastAsia="ＭＳ 明朝" w:hAnsi="ＭＳ 明朝" w:cs="ＭＳ 明朝"/>
                <w:color w:val="000000"/>
                <w:kern w:val="0"/>
                <w:sz w:val="24"/>
                <w:szCs w:val="24"/>
              </w:rPr>
              <w:t>)</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携帯用</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片</w:t>
            </w:r>
            <w:r w:rsidRPr="0058564C">
              <w:rPr>
                <w:rFonts w:ascii="ＭＳ 明朝" w:eastAsia="ＭＳ 明朝" w:hAnsi="ＭＳ 明朝" w:cs="ＭＳ 明朝" w:hint="eastAsia"/>
                <w:color w:val="000000"/>
                <w:kern w:val="0"/>
                <w:sz w:val="24"/>
                <w:szCs w:val="24"/>
              </w:rPr>
              <w:lastRenderedPageBreak/>
              <w:t>面書</w:t>
            </w:r>
            <w:r w:rsidRPr="0058564C">
              <w:rPr>
                <w:rFonts w:ascii="ＭＳ 明朝" w:eastAsia="ＭＳ 明朝" w:hAnsi="ＭＳ 明朝" w:cs="ＭＳ 明朝"/>
                <w:color w:val="000000"/>
                <w:kern w:val="0"/>
                <w:sz w:val="24"/>
                <w:szCs w:val="24"/>
              </w:rPr>
              <w:t>)</w:t>
            </w: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7,200</w:t>
            </w:r>
            <w:r w:rsidRPr="0058564C">
              <w:rPr>
                <w:rFonts w:ascii="ＭＳ 明朝" w:eastAsia="ＭＳ 明朝" w:hAnsi="ＭＳ 明朝" w:cs="ＭＳ 明朝" w:hint="eastAsia"/>
                <w:color w:val="000000"/>
                <w:kern w:val="0"/>
                <w:sz w:val="24"/>
                <w:szCs w:val="24"/>
              </w:rPr>
              <w:t>円</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点筆を含む。</w:t>
            </w:r>
            <w:r w:rsidRPr="0058564C">
              <w:rPr>
                <w:rFonts w:ascii="ＭＳ 明朝" w:eastAsia="ＭＳ 明朝" w:hAnsi="ＭＳ 明朝" w:cs="ＭＳ 明朝"/>
                <w:color w:val="000000"/>
                <w:kern w:val="0"/>
                <w:sz w:val="24"/>
                <w:szCs w:val="24"/>
              </w:rPr>
              <w:t>)</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点字タイプライター</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級以上の身体障害者であって、原則として就労若しくは就学しているか、又は就労が見込まれるもの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63,100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視覚障害者用ポータブルレコーダー</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録音再生器</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音声等により操作ボタンが知覚又は認識でき、かつ、</w:t>
            </w:r>
            <w:r w:rsidRPr="0058564C">
              <w:rPr>
                <w:rFonts w:ascii="ＭＳ 明朝" w:eastAsia="ＭＳ 明朝" w:hAnsi="ＭＳ 明朝" w:cs="ＭＳ 明朝"/>
                <w:color w:val="000000"/>
                <w:kern w:val="0"/>
                <w:sz w:val="24"/>
                <w:szCs w:val="24"/>
              </w:rPr>
              <w:t>DAISY</w:t>
            </w:r>
            <w:r w:rsidRPr="0058564C">
              <w:rPr>
                <w:rFonts w:ascii="ＭＳ 明朝" w:eastAsia="ＭＳ 明朝" w:hAnsi="ＭＳ 明朝" w:cs="ＭＳ 明朝" w:hint="eastAsia"/>
                <w:color w:val="000000"/>
                <w:kern w:val="0"/>
                <w:sz w:val="24"/>
                <w:szCs w:val="24"/>
              </w:rPr>
              <w:t>方式により記録された図書の再生が可能な製品であって、視覚障害者が容易に使用し得るもの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85,000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再生専用器</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音声等により操作ボタンが知覚又は認識でき、かつ、</w:t>
            </w:r>
            <w:r w:rsidRPr="0058564C">
              <w:rPr>
                <w:rFonts w:ascii="ＭＳ 明朝" w:eastAsia="ＭＳ 明朝" w:hAnsi="ＭＳ 明朝" w:cs="ＭＳ 明朝"/>
                <w:color w:val="000000"/>
                <w:kern w:val="0"/>
                <w:sz w:val="24"/>
                <w:szCs w:val="24"/>
              </w:rPr>
              <w:t>DAISY</w:t>
            </w:r>
            <w:r w:rsidRPr="0058564C">
              <w:rPr>
                <w:rFonts w:ascii="ＭＳ 明朝" w:eastAsia="ＭＳ 明朝" w:hAnsi="ＭＳ 明朝" w:cs="ＭＳ 明朝" w:hint="eastAsia"/>
                <w:color w:val="000000"/>
                <w:kern w:val="0"/>
                <w:sz w:val="24"/>
                <w:szCs w:val="24"/>
              </w:rPr>
              <w:t>方式により記録された図書の再生が可能な製品であって、視覚障害者が容易に使用し得るもの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35,000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テープレコ</w:t>
            </w:r>
            <w:r w:rsidRPr="0058564C">
              <w:rPr>
                <w:rFonts w:ascii="ＭＳ 明朝" w:eastAsia="ＭＳ 明朝" w:hAnsi="ＭＳ 明朝" w:cs="ＭＳ 明朝" w:hint="eastAsia"/>
                <w:color w:val="000000"/>
                <w:kern w:val="0"/>
                <w:sz w:val="24"/>
                <w:szCs w:val="24"/>
              </w:rPr>
              <w:lastRenderedPageBreak/>
              <w:t>ーダー</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視覚障害者が容易に使用し得るもの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23,000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視覚障害者用活字文書読上げ装置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文字情報と同一紙面上に記載された当該文字情報を暗号化したものを読み取り、音声信号に変換して出力する機能を有するもので、視覚障害者が容易に使用し得るもの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99,800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視覚障害者用読書器</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文字等を撮像し、モニター画面に拡大して映し出すための映像信号に変換して出力する機能を有するもの又は撮像した活字を文字として認識し、音声信号に変換して出力する機能を有するもの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視覚障害を有する身体障害者であって、この装置により文字等を読むことが可能となるもの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198,000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w:t>
            </w:r>
            <w:r w:rsidRPr="0058564C">
              <w:rPr>
                <w:rFonts w:ascii="ＭＳ 明朝" w:eastAsia="ＭＳ 明朝" w:hAnsi="ＭＳ 明朝" w:cs="ＭＳ 明朝" w:hint="eastAsia"/>
                <w:color w:val="000000"/>
                <w:kern w:val="0"/>
                <w:sz w:val="24"/>
                <w:szCs w:val="24"/>
              </w:rPr>
              <w:lastRenderedPageBreak/>
              <w:t>時計</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触読式</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18</w:t>
            </w:r>
            <w:r w:rsidRPr="0058564C">
              <w:rPr>
                <w:rFonts w:ascii="ＭＳ 明朝" w:eastAsia="ＭＳ 明朝" w:hAnsi="ＭＳ 明朝" w:cs="ＭＳ 明朝" w:hint="eastAsia"/>
                <w:color w:val="000000"/>
                <w:kern w:val="0"/>
                <w:sz w:val="24"/>
                <w:szCs w:val="24"/>
              </w:rPr>
              <w:t>歳以上</w:t>
            </w:r>
          </w:p>
        </w:tc>
        <w:tc>
          <w:tcPr>
            <w:tcW w:w="2571"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10,300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音声式</w:t>
            </w: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13,300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聴覚障害者用通信装置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音声の代わりに文字等により通信が可能な機器であって、身体障害者が容易に使用し得るもの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聴覚障害又は発声若しくは発語に著しい障害を有する身体障害者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71,000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聴覚障害者用情報受信装置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字幕及び手話通訳付きの聴覚障害者用番組並びにテレビ番組に字幕及び手話通訳の映像を合成したものを画面に出力する機能を有し、かつ、災害時の聴覚障害者向け緊急信号を受信するもので、聴覚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聴覚障害を有する身体障害者であって、この装置によりテレビの視聴が可能となるもの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88,900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視覚障害者用音声</w:t>
            </w:r>
            <w:r w:rsidRPr="0058564C">
              <w:rPr>
                <w:rFonts w:ascii="ＭＳ 明朝" w:eastAsia="ＭＳ 明朝" w:hAnsi="ＭＳ 明朝" w:cs="ＭＳ 明朝"/>
                <w:color w:val="000000"/>
                <w:kern w:val="0"/>
                <w:sz w:val="24"/>
                <w:szCs w:val="24"/>
              </w:rPr>
              <w:t>IC</w:t>
            </w:r>
            <w:r w:rsidRPr="0058564C">
              <w:rPr>
                <w:rFonts w:ascii="ＭＳ 明朝" w:eastAsia="ＭＳ 明朝" w:hAnsi="ＭＳ 明朝" w:cs="ＭＳ 明朝" w:hint="eastAsia"/>
                <w:color w:val="000000"/>
                <w:kern w:val="0"/>
                <w:sz w:val="24"/>
                <w:szCs w:val="24"/>
              </w:rPr>
              <w:t>タグレコーダー</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点字、凸線等により操作ボタンが知覚でき、かつ、半導体集積回路</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半導体集積回路の回路配置に関する法律</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昭和</w:t>
            </w:r>
            <w:r w:rsidRPr="0058564C">
              <w:rPr>
                <w:rFonts w:ascii="ＭＳ 明朝" w:eastAsia="ＭＳ 明朝" w:hAnsi="ＭＳ 明朝" w:cs="ＭＳ 明朝"/>
                <w:color w:val="000000"/>
                <w:kern w:val="0"/>
                <w:sz w:val="24"/>
                <w:szCs w:val="24"/>
              </w:rPr>
              <w:t>60</w:t>
            </w:r>
            <w:r w:rsidRPr="0058564C">
              <w:rPr>
                <w:rFonts w:ascii="ＭＳ 明朝" w:eastAsia="ＭＳ 明朝" w:hAnsi="ＭＳ 明朝" w:cs="ＭＳ 明朝" w:hint="eastAsia"/>
                <w:color w:val="000000"/>
                <w:kern w:val="0"/>
                <w:sz w:val="24"/>
                <w:szCs w:val="24"/>
              </w:rPr>
              <w:t>年法律第</w:t>
            </w:r>
            <w:r w:rsidRPr="0058564C">
              <w:rPr>
                <w:rFonts w:ascii="ＭＳ 明朝" w:eastAsia="ＭＳ 明朝" w:hAnsi="ＭＳ 明朝" w:cs="ＭＳ 明朝"/>
                <w:color w:val="000000"/>
                <w:kern w:val="0"/>
                <w:sz w:val="24"/>
                <w:szCs w:val="24"/>
              </w:rPr>
              <w:t>43</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第</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条第</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項に規定する半導体集積回路をいう。</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とアンテナ</w:t>
            </w:r>
            <w:r w:rsidRPr="0058564C">
              <w:rPr>
                <w:rFonts w:ascii="ＭＳ 明朝" w:eastAsia="ＭＳ 明朝" w:hAnsi="ＭＳ 明朝" w:cs="ＭＳ 明朝" w:hint="eastAsia"/>
                <w:color w:val="000000"/>
                <w:kern w:val="0"/>
                <w:sz w:val="24"/>
                <w:szCs w:val="24"/>
              </w:rPr>
              <w:lastRenderedPageBreak/>
              <w:t>を内蔵する物品の持つ識別情報を無線により読み取り、当該識別情報と音声データを関連付け、音声データを音声信号に変換して出力する機能及び音声により操作方法に関する案内を行う機能を有するもので、身体障害者が容易に使用し得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視覚障害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級以上の身体障害者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63,000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人工内耳用体外部装置</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音を電気信号に変換し、内耳に埋め込まれた電極に選択的に信号を送るもの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聴覚障害を有し、人工内耳を装着してから</w:t>
            </w: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年以上経過している身体障害者</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政令第</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条の</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第</w:t>
            </w: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号に規定する育成医療の支給を受けられない者に限る。</w:t>
            </w:r>
            <w:r w:rsidRPr="0058564C">
              <w:rPr>
                <w:rFonts w:ascii="ＭＳ 明朝" w:eastAsia="ＭＳ 明朝" w:hAnsi="ＭＳ 明朝" w:cs="ＭＳ 明朝"/>
                <w:color w:val="000000"/>
                <w:kern w:val="0"/>
                <w:sz w:val="24"/>
                <w:szCs w:val="24"/>
              </w:rPr>
              <w:t>)</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200,000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人工喉頭</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笛式</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呼気によりゴム等の膜を振動させ、ビニール等の管を通じて音源を口腔内に導き構音化するもの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喉頭摘出者</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8,100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電動式</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顎下部等に当てた電動板を駆動させ、経皮的に音源を口腔内に導き構音化するもの</w:t>
            </w:r>
            <w:r w:rsidRPr="0058564C">
              <w:rPr>
                <w:rFonts w:ascii="ＭＳ 明朝" w:eastAsia="ＭＳ 明朝" w:hAnsi="ＭＳ 明朝" w:cs="ＭＳ 明朝"/>
                <w:color w:val="000000"/>
                <w:kern w:val="0"/>
                <w:sz w:val="24"/>
                <w:szCs w:val="24"/>
              </w:rPr>
              <w:lastRenderedPageBreak/>
              <w:t>(</w:t>
            </w:r>
            <w:r w:rsidRPr="0058564C">
              <w:rPr>
                <w:rFonts w:ascii="ＭＳ 明朝" w:eastAsia="ＭＳ 明朝" w:hAnsi="ＭＳ 明朝" w:cs="ＭＳ 明朝" w:hint="eastAsia"/>
                <w:color w:val="000000"/>
                <w:kern w:val="0"/>
                <w:sz w:val="24"/>
                <w:szCs w:val="24"/>
              </w:rPr>
              <w:t>電池又は充電器を含む。</w:t>
            </w:r>
            <w:r w:rsidRPr="0058564C">
              <w:rPr>
                <w:rFonts w:ascii="ＭＳ 明朝" w:eastAsia="ＭＳ 明朝" w:hAnsi="ＭＳ 明朝" w:cs="ＭＳ 明朝"/>
                <w:color w:val="000000"/>
                <w:kern w:val="0"/>
                <w:sz w:val="24"/>
                <w:szCs w:val="24"/>
              </w:rPr>
              <w:t>)</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70,100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val="restart"/>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排泄管理支援用具</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ストマ用装具</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ストマ用品、洗腸用具</w:t>
            </w:r>
            <w:r w:rsidRPr="0058564C">
              <w:rPr>
                <w:rFonts w:ascii="ＭＳ 明朝" w:eastAsia="ＭＳ 明朝" w:hAnsi="ＭＳ 明朝" w:cs="ＭＳ 明朝"/>
                <w:color w:val="000000"/>
                <w:kern w:val="0"/>
                <w:sz w:val="24"/>
                <w:szCs w:val="24"/>
              </w:rPr>
              <w:t>)</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消化器系</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低刺激性の粘着剤を使用した密封型又は下部開放型の収納袋</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皮膚保護剤及び袋を身体に密着させるものを含む。</w:t>
            </w:r>
            <w:r w:rsidRPr="0058564C">
              <w:rPr>
                <w:rFonts w:ascii="ＭＳ 明朝" w:eastAsia="ＭＳ 明朝" w:hAnsi="ＭＳ 明朝" w:cs="ＭＳ 明朝"/>
                <w:color w:val="000000"/>
                <w:kern w:val="0"/>
                <w:sz w:val="24"/>
                <w:szCs w:val="24"/>
              </w:rPr>
              <w:t>)</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直腸機能障害を有し、ストマを造設した身体障害者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8,600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尿路系</w:t>
            </w: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低刺激性の粘着剤を使用した密封型の収尿袋で尿処理用のキャップの付いたもの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ぼうこう機能障害を有し、ストマを造設した身体障害者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11,300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紙おむつ等</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紙おむつ、サラシ、ガーゼ等衛生用品</w:t>
            </w:r>
            <w:r w:rsidRPr="0058564C">
              <w:rPr>
                <w:rFonts w:ascii="ＭＳ 明朝" w:eastAsia="ＭＳ 明朝" w:hAnsi="ＭＳ 明朝" w:cs="ＭＳ 明朝"/>
                <w:color w:val="000000"/>
                <w:kern w:val="0"/>
                <w:sz w:val="24"/>
                <w:szCs w:val="24"/>
              </w:rPr>
              <w:t>)</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身体障害者又は介護者が容易に使用し得るもの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歳以上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脳性麻痺等脳原性運動機能障害を有する身体障害者であって、排尿又は排便の意思表示が困難なもの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12,000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ぼうこう又は直腸機能障害を有する身体障害者であって、高度の排便又は排尿機能障害があり紙おむつ等の使用が必要と認められるもの</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収尿器</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男性用</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採尿器と蓄尿袋で構成し、尿の逆流防止装置の付いたもの</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脊髄損傷等により高度の排尿機能障害のある身体障害者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年</w:t>
            </w: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7,700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女性用</w:t>
            </w: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2571"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8,500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vMerge w:val="restart"/>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住宅改修費</w:t>
            </w:r>
          </w:p>
        </w:tc>
        <w:tc>
          <w:tcPr>
            <w:tcW w:w="918" w:type="dxa"/>
            <w:gridSpan w:val="2"/>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居宅生活動作補助用具</w:t>
            </w:r>
          </w:p>
        </w:tc>
        <w:tc>
          <w:tcPr>
            <w:tcW w:w="2296"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次に掲げる用具の購入及び当該用具の設置に伴う住宅の改修</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(1)</w:t>
            </w:r>
            <w:r w:rsidRPr="0058564C">
              <w:rPr>
                <w:rFonts w:ascii="ＭＳ 明朝" w:eastAsia="ＭＳ 明朝" w:hAnsi="ＭＳ 明朝" w:cs="ＭＳ 明朝" w:hint="eastAsia"/>
                <w:color w:val="000000"/>
                <w:kern w:val="0"/>
                <w:sz w:val="24"/>
                <w:szCs w:val="24"/>
              </w:rPr>
              <w:t xml:space="preserve">　手すりの取付け</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 xml:space="preserve">　段差の解消</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 xml:space="preserve">　滑りの防止、移動の円滑化等のための床又は通路面の材料の変更</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(4)</w:t>
            </w:r>
            <w:r w:rsidRPr="0058564C">
              <w:rPr>
                <w:rFonts w:ascii="ＭＳ 明朝" w:eastAsia="ＭＳ 明朝" w:hAnsi="ＭＳ 明朝" w:cs="ＭＳ 明朝" w:hint="eastAsia"/>
                <w:color w:val="000000"/>
                <w:kern w:val="0"/>
                <w:sz w:val="24"/>
                <w:szCs w:val="24"/>
              </w:rPr>
              <w:t xml:space="preserve">　引き戸等への扉の取替え</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(5)</w:t>
            </w:r>
            <w:r w:rsidRPr="0058564C">
              <w:rPr>
                <w:rFonts w:ascii="ＭＳ 明朝" w:eastAsia="ＭＳ 明朝" w:hAnsi="ＭＳ 明朝" w:cs="ＭＳ 明朝" w:hint="eastAsia"/>
                <w:color w:val="000000"/>
                <w:kern w:val="0"/>
                <w:sz w:val="24"/>
                <w:szCs w:val="24"/>
              </w:rPr>
              <w:t xml:space="preserve">　洋式便器等への便器の取替え</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(6)</w:t>
            </w:r>
            <w:r w:rsidRPr="0058564C">
              <w:rPr>
                <w:rFonts w:ascii="ＭＳ 明朝" w:eastAsia="ＭＳ 明朝" w:hAnsi="ＭＳ 明朝" w:cs="ＭＳ 明朝" w:hint="eastAsia"/>
                <w:color w:val="000000"/>
                <w:kern w:val="0"/>
                <w:sz w:val="24"/>
                <w:szCs w:val="24"/>
              </w:rPr>
              <w:t xml:space="preserve">　その他前各号の住宅の改修に付帯して必要となる住宅の改修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下肢、体幹機能障害又は乳幼児以前の非進行性脳病変による運動機能障害</w:t>
            </w:r>
            <w:r w:rsidRPr="0058564C">
              <w:rPr>
                <w:rFonts w:ascii="ＭＳ 明朝" w:eastAsia="ＭＳ 明朝" w:hAnsi="ＭＳ 明朝" w:cs="ＭＳ 明朝"/>
                <w:color w:val="000000"/>
                <w:kern w:val="0"/>
                <w:sz w:val="24"/>
                <w:szCs w:val="24"/>
              </w:rPr>
              <w:t>3</w:t>
            </w:r>
            <w:r w:rsidRPr="0058564C">
              <w:rPr>
                <w:rFonts w:ascii="ＭＳ 明朝" w:eastAsia="ＭＳ 明朝" w:hAnsi="ＭＳ 明朝" w:cs="ＭＳ 明朝" w:hint="eastAsia"/>
                <w:color w:val="000000"/>
                <w:kern w:val="0"/>
                <w:sz w:val="24"/>
                <w:szCs w:val="24"/>
              </w:rPr>
              <w:t>級以上</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特殊便器への取替えにあっては上肢障害</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級以上</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の身体障害者</w:t>
            </w:r>
          </w:p>
        </w:tc>
        <w:tc>
          <w:tcPr>
            <w:tcW w:w="459"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1928" w:type="dxa"/>
            <w:vMerge w:val="restart"/>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200,000</w:t>
            </w:r>
            <w:r w:rsidRPr="0058564C">
              <w:rPr>
                <w:rFonts w:ascii="ＭＳ 明朝" w:eastAsia="ＭＳ 明朝" w:hAnsi="ＭＳ 明朝" w:cs="ＭＳ 明朝" w:hint="eastAsia"/>
                <w:color w:val="000000"/>
                <w:kern w:val="0"/>
                <w:sz w:val="24"/>
                <w:szCs w:val="24"/>
              </w:rPr>
              <w:t>円</w:t>
            </w:r>
          </w:p>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在宅移行者については、別に</w:t>
            </w:r>
            <w:r w:rsidRPr="0058564C">
              <w:rPr>
                <w:rFonts w:ascii="ＭＳ 明朝" w:eastAsia="ＭＳ 明朝" w:hAnsi="ＭＳ 明朝" w:cs="ＭＳ 明朝"/>
                <w:color w:val="000000"/>
                <w:kern w:val="0"/>
                <w:sz w:val="24"/>
                <w:szCs w:val="24"/>
              </w:rPr>
              <w:t>200,000</w:t>
            </w:r>
            <w:r w:rsidRPr="0058564C">
              <w:rPr>
                <w:rFonts w:ascii="ＭＳ 明朝" w:eastAsia="ＭＳ 明朝" w:hAnsi="ＭＳ 明朝" w:cs="ＭＳ 明朝" w:hint="eastAsia"/>
                <w:color w:val="000000"/>
                <w:kern w:val="0"/>
                <w:sz w:val="24"/>
                <w:szCs w:val="24"/>
              </w:rPr>
              <w:t>円を加算することができる。</w:t>
            </w:r>
            <w:r w:rsidRPr="0058564C">
              <w:rPr>
                <w:rFonts w:ascii="ＭＳ 明朝" w:eastAsia="ＭＳ 明朝" w:hAnsi="ＭＳ 明朝" w:cs="ＭＳ 明朝"/>
                <w:color w:val="000000"/>
                <w:kern w:val="0"/>
                <w:sz w:val="24"/>
                <w:szCs w:val="24"/>
              </w:rPr>
              <w:t>)</w:t>
            </w: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下肢又は体幹機能障害を有する難病患者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58564C" w:rsidRPr="0058564C" w:rsidTr="0058564C">
        <w:tc>
          <w:tcPr>
            <w:tcW w:w="459" w:type="dxa"/>
            <w:vMerge/>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918" w:type="dxa"/>
            <w:gridSpan w:val="2"/>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jc w:val="left"/>
              <w:rPr>
                <w:rFonts w:ascii="Arial" w:hAnsi="Arial" w:cs="Arial"/>
                <w:kern w:val="0"/>
                <w:sz w:val="24"/>
                <w:szCs w:val="24"/>
              </w:rPr>
            </w:pPr>
          </w:p>
        </w:tc>
        <w:tc>
          <w:tcPr>
            <w:tcW w:w="2296"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住宅の窓ガラスの材質変更に伴う用具の購入及び当該用具の設置に伴う住宅の改修</w:t>
            </w:r>
          </w:p>
        </w:tc>
        <w:tc>
          <w:tcPr>
            <w:tcW w:w="459"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学齢児以上</w:t>
            </w:r>
          </w:p>
        </w:tc>
        <w:tc>
          <w:tcPr>
            <w:tcW w:w="2571"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強度行動障害を有する重度又は最重度の知的障害者</w:t>
            </w:r>
          </w:p>
        </w:tc>
        <w:tc>
          <w:tcPr>
            <w:tcW w:w="459"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1928" w:type="dxa"/>
            <w:vMerge/>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bl>
    <w:p w:rsidR="0058564C" w:rsidRPr="0058564C" w:rsidRDefault="0058564C" w:rsidP="0058564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lastRenderedPageBreak/>
        <w:t>備考　対象年齢の欄に―とあるものは、年齢を問わないものとする。</w:t>
      </w:r>
    </w:p>
    <w:p w:rsidR="0058564C" w:rsidRPr="0058564C" w:rsidRDefault="0058564C" w:rsidP="0058564C">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別表第</w:t>
      </w:r>
      <w:r w:rsidRPr="0058564C">
        <w:rPr>
          <w:rFonts w:ascii="ＭＳ 明朝" w:eastAsia="ＭＳ 明朝" w:hAnsi="ＭＳ 明朝" w:cs="ＭＳ 明朝"/>
          <w:color w:val="000000"/>
          <w:kern w:val="0"/>
          <w:sz w:val="24"/>
          <w:szCs w:val="24"/>
        </w:rPr>
        <w:t>2(</w:t>
      </w:r>
      <w:r w:rsidRPr="0058564C">
        <w:rPr>
          <w:rFonts w:ascii="ＭＳ 明朝" w:eastAsia="ＭＳ 明朝" w:hAnsi="ＭＳ 明朝" w:cs="ＭＳ 明朝" w:hint="eastAsia"/>
          <w:color w:val="000000"/>
          <w:kern w:val="0"/>
          <w:sz w:val="24"/>
          <w:szCs w:val="24"/>
        </w:rPr>
        <w:t>第</w:t>
      </w:r>
      <w:r w:rsidRPr="0058564C">
        <w:rPr>
          <w:rFonts w:ascii="ＭＳ 明朝" w:eastAsia="ＭＳ 明朝" w:hAnsi="ＭＳ 明朝" w:cs="ＭＳ 明朝"/>
          <w:color w:val="000000"/>
          <w:kern w:val="0"/>
          <w:sz w:val="24"/>
          <w:szCs w:val="24"/>
        </w:rPr>
        <w:t>9</w:t>
      </w:r>
      <w:r w:rsidRPr="0058564C">
        <w:rPr>
          <w:rFonts w:ascii="ＭＳ 明朝" w:eastAsia="ＭＳ 明朝" w:hAnsi="ＭＳ 明朝" w:cs="ＭＳ 明朝" w:hint="eastAsia"/>
          <w:color w:val="000000"/>
          <w:kern w:val="0"/>
          <w:sz w:val="24"/>
          <w:szCs w:val="24"/>
        </w:rPr>
        <w:t>条関係</w:t>
      </w:r>
      <w:r w:rsidRPr="0058564C">
        <w:rPr>
          <w:rFonts w:ascii="ＭＳ 明朝" w:eastAsia="ＭＳ 明朝" w:hAnsi="ＭＳ 明朝" w:cs="ＭＳ 明朝"/>
          <w:color w:val="000000"/>
          <w:kern w:val="0"/>
          <w:sz w:val="24"/>
          <w:szCs w:val="24"/>
        </w:rPr>
        <w:t>)</w:t>
      </w:r>
    </w:p>
    <w:p w:rsidR="0058564C" w:rsidRPr="0058564C" w:rsidRDefault="0058564C" w:rsidP="0058564C">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全部改正〔平成</w:t>
      </w:r>
      <w:r w:rsidRPr="0058564C">
        <w:rPr>
          <w:rFonts w:ascii="ＭＳ 明朝" w:eastAsia="ＭＳ 明朝" w:hAnsi="ＭＳ 明朝" w:cs="ＭＳ 明朝"/>
          <w:color w:val="000000"/>
          <w:kern w:val="0"/>
          <w:sz w:val="24"/>
          <w:szCs w:val="24"/>
        </w:rPr>
        <w:t>27</w:t>
      </w:r>
      <w:r w:rsidRPr="0058564C">
        <w:rPr>
          <w:rFonts w:ascii="ＭＳ 明朝" w:eastAsia="ＭＳ 明朝" w:hAnsi="ＭＳ 明朝" w:cs="ＭＳ 明朝" w:hint="eastAsia"/>
          <w:color w:val="000000"/>
          <w:kern w:val="0"/>
          <w:sz w:val="24"/>
          <w:szCs w:val="24"/>
        </w:rPr>
        <w:t>年告示</w:t>
      </w:r>
      <w:r w:rsidRPr="0058564C">
        <w:rPr>
          <w:rFonts w:ascii="ＭＳ 明朝" w:eastAsia="ＭＳ 明朝" w:hAnsi="ＭＳ 明朝" w:cs="ＭＳ 明朝"/>
          <w:color w:val="000000"/>
          <w:kern w:val="0"/>
          <w:sz w:val="24"/>
          <w:szCs w:val="24"/>
        </w:rPr>
        <w:t>205</w:t>
      </w:r>
      <w:r w:rsidRPr="0058564C">
        <w:rPr>
          <w:rFonts w:ascii="ＭＳ 明朝" w:eastAsia="ＭＳ 明朝" w:hAnsi="ＭＳ 明朝" w:cs="ＭＳ 明朝" w:hint="eastAsia"/>
          <w:color w:val="000000"/>
          <w:kern w:val="0"/>
          <w:sz w:val="24"/>
          <w:szCs w:val="24"/>
        </w:rPr>
        <w:t>号〕</w:t>
      </w:r>
      <w:r w:rsidRPr="0058564C">
        <w:rPr>
          <w:rFonts w:ascii="ＭＳ 明朝" w:eastAsia="ＭＳ 明朝" w:hAnsi="ＭＳ 明朝" w:cs="ＭＳ 明朝"/>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459"/>
        <w:gridCol w:w="6520"/>
        <w:gridCol w:w="2204"/>
      </w:tblGrid>
      <w:tr w:rsidR="0058564C" w:rsidRPr="0058564C" w:rsidTr="0058564C">
        <w:tc>
          <w:tcPr>
            <w:tcW w:w="6979" w:type="dxa"/>
            <w:gridSpan w:val="2"/>
            <w:tcBorders>
              <w:top w:val="single" w:sz="4" w:space="0" w:color="000000"/>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世帯階層区分</w:t>
            </w:r>
          </w:p>
        </w:tc>
        <w:tc>
          <w:tcPr>
            <w:tcW w:w="2204" w:type="dxa"/>
            <w:tcBorders>
              <w:top w:val="single" w:sz="4" w:space="0" w:color="000000"/>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center"/>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定率上限額</w:t>
            </w:r>
          </w:p>
        </w:tc>
      </w:tr>
      <w:tr w:rsidR="0058564C" w:rsidRPr="0058564C" w:rsidTr="0058564C">
        <w:tc>
          <w:tcPr>
            <w:tcW w:w="459" w:type="dxa"/>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A</w:t>
            </w:r>
          </w:p>
        </w:tc>
        <w:tc>
          <w:tcPr>
            <w:tcW w:w="6520"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生活保護法による被保護世帯</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単級世帯を含む。</w:t>
            </w:r>
            <w:r w:rsidRPr="0058564C">
              <w:rPr>
                <w:rFonts w:ascii="ＭＳ 明朝" w:eastAsia="ＭＳ 明朝" w:hAnsi="ＭＳ 明朝" w:cs="ＭＳ 明朝"/>
                <w:color w:val="000000"/>
                <w:kern w:val="0"/>
                <w:sz w:val="24"/>
                <w:szCs w:val="24"/>
              </w:rPr>
              <w:t>)</w:t>
            </w:r>
            <w:r w:rsidRPr="0058564C">
              <w:rPr>
                <w:rFonts w:ascii="ＭＳ 明朝" w:eastAsia="ＭＳ 明朝" w:hAnsi="ＭＳ 明朝" w:cs="ＭＳ 明朝" w:hint="eastAsia"/>
                <w:color w:val="000000"/>
                <w:kern w:val="0"/>
                <w:sz w:val="24"/>
                <w:szCs w:val="24"/>
              </w:rPr>
              <w:t>及び当該年度の市町村民税非課税世帯</w:t>
            </w:r>
          </w:p>
        </w:tc>
        <w:tc>
          <w:tcPr>
            <w:tcW w:w="2204"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0</w:t>
            </w:r>
            <w:r w:rsidRPr="0058564C">
              <w:rPr>
                <w:rFonts w:ascii="ＭＳ 明朝" w:eastAsia="ＭＳ 明朝" w:hAnsi="ＭＳ 明朝" w:cs="ＭＳ 明朝" w:hint="eastAsia"/>
                <w:color w:val="000000"/>
                <w:kern w:val="0"/>
                <w:sz w:val="24"/>
                <w:szCs w:val="24"/>
              </w:rPr>
              <w:t>円</w:t>
            </w:r>
          </w:p>
        </w:tc>
      </w:tr>
      <w:tr w:rsidR="0058564C" w:rsidRPr="0058564C" w:rsidTr="0058564C">
        <w:tc>
          <w:tcPr>
            <w:tcW w:w="459" w:type="dxa"/>
            <w:tcBorders>
              <w:top w:val="nil"/>
              <w:left w:val="single" w:sz="4" w:space="0" w:color="000000"/>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B</w:t>
            </w:r>
          </w:p>
        </w:tc>
        <w:tc>
          <w:tcPr>
            <w:tcW w:w="6520"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A</w:t>
            </w:r>
            <w:r w:rsidRPr="0058564C">
              <w:rPr>
                <w:rFonts w:ascii="ＭＳ 明朝" w:eastAsia="ＭＳ 明朝" w:hAnsi="ＭＳ 明朝" w:cs="ＭＳ 明朝" w:hint="eastAsia"/>
                <w:color w:val="000000"/>
                <w:kern w:val="0"/>
                <w:sz w:val="24"/>
                <w:szCs w:val="24"/>
              </w:rPr>
              <w:t>階層に該当しない世帯</w:t>
            </w:r>
          </w:p>
        </w:tc>
        <w:tc>
          <w:tcPr>
            <w:tcW w:w="2204" w:type="dxa"/>
            <w:tcBorders>
              <w:top w:val="nil"/>
              <w:left w:val="nil"/>
              <w:bottom w:val="single" w:sz="4" w:space="0" w:color="000000"/>
              <w:right w:val="single" w:sz="4" w:space="0" w:color="000000"/>
            </w:tcBorders>
          </w:tcPr>
          <w:p w:rsidR="0058564C" w:rsidRPr="0058564C" w:rsidRDefault="0058564C" w:rsidP="0058564C">
            <w:pPr>
              <w:autoSpaceDE w:val="0"/>
              <w:autoSpaceDN w:val="0"/>
              <w:adjustRightInd w:val="0"/>
              <w:spacing w:line="480" w:lineRule="atLeast"/>
              <w:jc w:val="right"/>
              <w:rPr>
                <w:rFonts w:ascii="ＭＳ 明朝" w:eastAsia="ＭＳ 明朝" w:hAnsi="ＭＳ 明朝" w:cs="ＭＳ 明朝"/>
                <w:color w:val="000000"/>
                <w:kern w:val="0"/>
                <w:sz w:val="24"/>
                <w:szCs w:val="24"/>
              </w:rPr>
            </w:pPr>
            <w:r w:rsidRPr="0058564C">
              <w:rPr>
                <w:rFonts w:ascii="ＭＳ 明朝" w:eastAsia="ＭＳ 明朝" w:hAnsi="ＭＳ 明朝" w:cs="ＭＳ 明朝"/>
                <w:color w:val="000000"/>
                <w:kern w:val="0"/>
                <w:sz w:val="24"/>
                <w:szCs w:val="24"/>
              </w:rPr>
              <w:t>37,200</w:t>
            </w:r>
            <w:r w:rsidRPr="0058564C">
              <w:rPr>
                <w:rFonts w:ascii="ＭＳ 明朝" w:eastAsia="ＭＳ 明朝" w:hAnsi="ＭＳ 明朝" w:cs="ＭＳ 明朝" w:hint="eastAsia"/>
                <w:color w:val="000000"/>
                <w:kern w:val="0"/>
                <w:sz w:val="24"/>
                <w:szCs w:val="24"/>
              </w:rPr>
              <w:t>円</w:t>
            </w:r>
          </w:p>
        </w:tc>
      </w:tr>
    </w:tbl>
    <w:p w:rsidR="0058564C" w:rsidRPr="0058564C" w:rsidRDefault="0058564C" w:rsidP="0058564C">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sidRPr="0058564C">
        <w:rPr>
          <w:rFonts w:ascii="ＭＳ 明朝" w:eastAsia="ＭＳ 明朝" w:hAnsi="ＭＳ 明朝" w:cs="ＭＳ 明朝" w:hint="eastAsia"/>
          <w:color w:val="000000"/>
          <w:kern w:val="0"/>
          <w:sz w:val="24"/>
          <w:szCs w:val="24"/>
        </w:rPr>
        <w:t>備考　当該世帯について当該年度における市町村民税の課税状況が判明しないときは、当該世帯の階層区分は、当該世帯の前年度における市町村民税の課税状況によるものとする。</w:t>
      </w:r>
    </w:p>
    <w:p w:rsidR="000D2BE8" w:rsidRPr="0058564C" w:rsidRDefault="000D2BE8"/>
    <w:sectPr w:rsidR="000D2BE8" w:rsidRPr="0058564C" w:rsidSect="0058564C">
      <w:pgSz w:w="11906" w:h="16838"/>
      <w:pgMar w:top="1418"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4C"/>
    <w:rsid w:val="000D2BE8"/>
    <w:rsid w:val="0058564C"/>
    <w:rsid w:val="0069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1048</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SHOFK2</dc:creator>
  <cp:lastModifiedBy>SHOFK2</cp:lastModifiedBy>
  <cp:revision>1</cp:revision>
  <dcterms:created xsi:type="dcterms:W3CDTF">2023-02-22T08:31:00Z</dcterms:created>
  <dcterms:modified xsi:type="dcterms:W3CDTF">2023-02-22T08:43:00Z</dcterms:modified>
</cp:coreProperties>
</file>