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2F" w:rsidRDefault="00B81D16">
      <w:r>
        <w:rPr>
          <w:rFonts w:hint="eastAsia"/>
        </w:rPr>
        <w:t>別記様式第２号</w:t>
      </w:r>
      <w:bookmarkStart w:id="0" w:name="_GoBack"/>
      <w:bookmarkEnd w:id="0"/>
    </w:p>
    <w:p w:rsidR="00B81D16" w:rsidRDefault="00B81D16" w:rsidP="00CC3E8C">
      <w:pPr>
        <w:jc w:val="center"/>
      </w:pPr>
      <w:r>
        <w:rPr>
          <w:rFonts w:hint="eastAsia"/>
        </w:rPr>
        <w:t>（表）</w:t>
      </w:r>
    </w:p>
    <w:p w:rsidR="00B81D16" w:rsidRDefault="00B81D16" w:rsidP="00CC3E8C">
      <w:pPr>
        <w:jc w:val="center"/>
      </w:pPr>
      <w:r>
        <w:rPr>
          <w:rFonts w:hint="eastAsia"/>
        </w:rPr>
        <w:t>診</w:t>
      </w:r>
      <w:r w:rsidR="00CC3E8C">
        <w:rPr>
          <w:rFonts w:hint="eastAsia"/>
        </w:rPr>
        <w:t xml:space="preserve">　　　　　</w:t>
      </w:r>
      <w:r>
        <w:rPr>
          <w:rFonts w:hint="eastAsia"/>
        </w:rPr>
        <w:t>断</w:t>
      </w:r>
      <w:r w:rsidR="00CC3E8C">
        <w:rPr>
          <w:rFonts w:hint="eastAsia"/>
        </w:rPr>
        <w:t xml:space="preserve">　　　　　</w:t>
      </w:r>
      <w:r>
        <w:rPr>
          <w:rFonts w:hint="eastAsia"/>
        </w:rPr>
        <w:t>書</w:t>
      </w:r>
    </w:p>
    <w:p w:rsidR="00CC3E8C" w:rsidRDefault="00CC3E8C" w:rsidP="00CC3E8C">
      <w:pPr>
        <w:jc w:val="center"/>
      </w:pPr>
    </w:p>
    <w:p w:rsidR="00B81D16" w:rsidRDefault="00B81D16">
      <w:r>
        <w:rPr>
          <w:rFonts w:hint="eastAsia"/>
        </w:rPr>
        <w:t>患者の氏名</w:t>
      </w:r>
    </w:p>
    <w:p w:rsidR="00CC3E8C" w:rsidRDefault="00CC3E8C"/>
    <w:p w:rsidR="00B81D16" w:rsidRDefault="00B81D16">
      <w:r>
        <w:rPr>
          <w:rFonts w:hint="eastAsia"/>
        </w:rPr>
        <w:t>患者の住所</w:t>
      </w:r>
    </w:p>
    <w:p w:rsidR="00CC3E8C" w:rsidRDefault="00CC3E8C"/>
    <w:p w:rsidR="00B81D16" w:rsidRDefault="00B81D16">
      <w:r>
        <w:rPr>
          <w:rFonts w:hint="eastAsia"/>
        </w:rPr>
        <w:t xml:space="preserve">患者の生年月日　</w:t>
      </w:r>
      <w:r w:rsidR="00CC3E8C">
        <w:rPr>
          <w:rFonts w:hint="eastAsia"/>
        </w:rPr>
        <w:t xml:space="preserve">　　　　</w:t>
      </w:r>
      <w:r>
        <w:rPr>
          <w:rFonts w:hint="eastAsia"/>
        </w:rPr>
        <w:t>年</w:t>
      </w:r>
      <w:r w:rsidR="00CC3E8C">
        <w:rPr>
          <w:rFonts w:hint="eastAsia"/>
        </w:rPr>
        <w:t xml:space="preserve">　　</w:t>
      </w:r>
      <w:r>
        <w:rPr>
          <w:rFonts w:hint="eastAsia"/>
        </w:rPr>
        <w:t>月</w:t>
      </w:r>
      <w:r w:rsidR="00CC3E8C">
        <w:rPr>
          <w:rFonts w:hint="eastAsia"/>
        </w:rPr>
        <w:t xml:space="preserve">　　</w:t>
      </w:r>
      <w:r>
        <w:rPr>
          <w:rFonts w:hint="eastAsia"/>
        </w:rPr>
        <w:t>日</w:t>
      </w:r>
    </w:p>
    <w:p w:rsidR="00CC3E8C" w:rsidRPr="00CC3E8C" w:rsidRDefault="00CC3E8C"/>
    <w:p w:rsidR="00B81D16" w:rsidRDefault="00B81D16">
      <w:r>
        <w:rPr>
          <w:rFonts w:hint="eastAsia"/>
        </w:rPr>
        <w:t>疾</w:t>
      </w:r>
      <w:r w:rsidR="00CC3E8C">
        <w:rPr>
          <w:rFonts w:hint="eastAsia"/>
        </w:rPr>
        <w:t xml:space="preserve">　</w:t>
      </w:r>
      <w:r>
        <w:rPr>
          <w:rFonts w:hint="eastAsia"/>
        </w:rPr>
        <w:t>患</w:t>
      </w:r>
      <w:r w:rsidR="00CC3E8C">
        <w:rPr>
          <w:rFonts w:hint="eastAsia"/>
        </w:rPr>
        <w:t xml:space="preserve">　</w:t>
      </w:r>
      <w:r>
        <w:rPr>
          <w:rFonts w:hint="eastAsia"/>
        </w:rPr>
        <w:t>名</w:t>
      </w:r>
    </w:p>
    <w:p w:rsidR="00CC3E8C" w:rsidRDefault="00CC3E8C"/>
    <w:p w:rsidR="00CC3E8C" w:rsidRDefault="00CC3E8C"/>
    <w:p w:rsidR="00B81D16" w:rsidRDefault="00B81D16">
      <w:r>
        <w:rPr>
          <w:rFonts w:hint="eastAsia"/>
        </w:rPr>
        <w:t>症状（日常生活用具を必要とする身体の状況等）</w:t>
      </w:r>
    </w:p>
    <w:p w:rsidR="00CC3E8C" w:rsidRDefault="00CC3E8C"/>
    <w:p w:rsidR="00CC3E8C" w:rsidRDefault="00CC3E8C"/>
    <w:p w:rsidR="00B81D16" w:rsidRDefault="00B81D16">
      <w:r>
        <w:rPr>
          <w:rFonts w:hint="eastAsia"/>
        </w:rPr>
        <w:t>在宅で療養が可能な程度に症状が安定しているか否か。</w:t>
      </w:r>
    </w:p>
    <w:p w:rsidR="00B81D16" w:rsidRDefault="00B81D16">
      <w:r>
        <w:rPr>
          <w:rFonts w:hint="eastAsia"/>
        </w:rPr>
        <w:t>（当面、在宅での療養が可能であると判断できるか。）</w:t>
      </w:r>
    </w:p>
    <w:p w:rsidR="00CC3E8C" w:rsidRDefault="00CC3E8C"/>
    <w:p w:rsidR="00CC3E8C" w:rsidRDefault="00CC3E8C"/>
    <w:p w:rsidR="00CC3E8C" w:rsidRDefault="00CC3E8C"/>
    <w:p w:rsidR="00B81D16" w:rsidRDefault="00B81D16">
      <w:r>
        <w:rPr>
          <w:rFonts w:hint="eastAsia"/>
        </w:rPr>
        <w:t>以上のとおり診断します。</w:t>
      </w:r>
    </w:p>
    <w:p w:rsidR="00CC3E8C" w:rsidRDefault="00CC3E8C"/>
    <w:p w:rsidR="00CC3E8C" w:rsidRDefault="00CC3E8C"/>
    <w:p w:rsidR="00B81D16" w:rsidRDefault="00CC3E8C" w:rsidP="00521C15">
      <w:pPr>
        <w:ind w:firstLineChars="300" w:firstLine="630"/>
      </w:pPr>
      <w:r>
        <w:rPr>
          <w:rFonts w:hint="eastAsia"/>
        </w:rPr>
        <w:t xml:space="preserve">　　</w:t>
      </w:r>
      <w:r w:rsidR="00B81D16">
        <w:rPr>
          <w:rFonts w:hint="eastAsia"/>
        </w:rPr>
        <w:t>年</w:t>
      </w:r>
      <w:r>
        <w:rPr>
          <w:rFonts w:hint="eastAsia"/>
        </w:rPr>
        <w:t xml:space="preserve">　　</w:t>
      </w:r>
      <w:r w:rsidR="00B81D16">
        <w:rPr>
          <w:rFonts w:hint="eastAsia"/>
        </w:rPr>
        <w:t>月</w:t>
      </w:r>
      <w:r>
        <w:rPr>
          <w:rFonts w:hint="eastAsia"/>
        </w:rPr>
        <w:t xml:space="preserve">　　</w:t>
      </w:r>
      <w:r w:rsidR="00B81D16">
        <w:rPr>
          <w:rFonts w:hint="eastAsia"/>
        </w:rPr>
        <w:t>日</w:t>
      </w:r>
    </w:p>
    <w:p w:rsidR="00CC3E8C" w:rsidRDefault="00CC3E8C"/>
    <w:p w:rsidR="00CC3E8C" w:rsidRDefault="00CC3E8C"/>
    <w:p w:rsidR="00B81D16" w:rsidRDefault="00B81D16" w:rsidP="00CC3E8C">
      <w:pPr>
        <w:ind w:firstLineChars="1200" w:firstLine="3768"/>
      </w:pPr>
      <w:r w:rsidRPr="00B032AA">
        <w:rPr>
          <w:rFonts w:hint="eastAsia"/>
          <w:spacing w:val="52"/>
          <w:kern w:val="0"/>
          <w:fitText w:val="1470" w:id="640838144"/>
        </w:rPr>
        <w:t>医療機関</w:t>
      </w:r>
      <w:r w:rsidRPr="00B032AA">
        <w:rPr>
          <w:rFonts w:hint="eastAsia"/>
          <w:spacing w:val="2"/>
          <w:kern w:val="0"/>
          <w:fitText w:val="1470" w:id="640838144"/>
        </w:rPr>
        <w:t>名</w:t>
      </w:r>
    </w:p>
    <w:p w:rsidR="00B81D16" w:rsidRDefault="00B81D16" w:rsidP="00CC3E8C">
      <w:pPr>
        <w:ind w:firstLineChars="1800" w:firstLine="3780"/>
      </w:pPr>
      <w:r>
        <w:rPr>
          <w:rFonts w:hint="eastAsia"/>
        </w:rPr>
        <w:t>医療機関所在地</w:t>
      </w:r>
    </w:p>
    <w:p w:rsidR="00B81D16" w:rsidRDefault="00B81D16" w:rsidP="00CC3E8C">
      <w:pPr>
        <w:ind w:firstLineChars="1800" w:firstLine="3780"/>
      </w:pPr>
      <w:r>
        <w:rPr>
          <w:rFonts w:hint="eastAsia"/>
        </w:rPr>
        <w:t>担当医師の氏名</w:t>
      </w:r>
      <w:r w:rsidR="00CC3E8C">
        <w:rPr>
          <w:rFonts w:hint="eastAsia"/>
        </w:rPr>
        <w:t xml:space="preserve">　　　　　　　　　　　　　　</w:t>
      </w:r>
    </w:p>
    <w:p w:rsidR="00B81D16" w:rsidRDefault="00B81D16">
      <w:pPr>
        <w:widowControl/>
        <w:jc w:val="left"/>
      </w:pPr>
      <w:r>
        <w:br w:type="page"/>
      </w:r>
    </w:p>
    <w:p w:rsidR="00E05D6D" w:rsidRDefault="00E05D6D" w:rsidP="00B032AA">
      <w:pPr>
        <w:jc w:val="center"/>
        <w:rPr>
          <w:sz w:val="18"/>
          <w:szCs w:val="18"/>
        </w:rPr>
        <w:sectPr w:rsidR="00E05D6D" w:rsidSect="00B032AA">
          <w:type w:val="continuous"/>
          <w:pgSz w:w="11906" w:h="16838" w:code="9"/>
          <w:pgMar w:top="1985" w:right="1701" w:bottom="1701" w:left="1701" w:header="851" w:footer="992" w:gutter="0"/>
          <w:cols w:space="425"/>
          <w:docGrid w:type="lines" w:linePitch="360"/>
        </w:sectPr>
      </w:pPr>
    </w:p>
    <w:p w:rsidR="00B032AA" w:rsidRPr="0030492C" w:rsidRDefault="00E05D6D" w:rsidP="0030492C">
      <w:pPr>
        <w:jc w:val="center"/>
        <w:rPr>
          <w:szCs w:val="21"/>
        </w:rPr>
      </w:pPr>
      <w:r w:rsidRPr="0030492C">
        <w:rPr>
          <w:rFonts w:hint="eastAsia"/>
          <w:noProof/>
          <w:szCs w:val="21"/>
        </w:rPr>
        <w:lastRenderedPageBreak/>
        <mc:AlternateContent>
          <mc:Choice Requires="wps">
            <w:drawing>
              <wp:anchor distT="0" distB="0" distL="114300" distR="114300" simplePos="0" relativeHeight="251659264" behindDoc="0" locked="0" layoutInCell="1" allowOverlap="1" wp14:anchorId="3ACF4F08" wp14:editId="3E17BD6C">
                <wp:simplePos x="0" y="0"/>
                <wp:positionH relativeFrom="column">
                  <wp:posOffset>-6350</wp:posOffset>
                </wp:positionH>
                <wp:positionV relativeFrom="paragraph">
                  <wp:posOffset>121451</wp:posOffset>
                </wp:positionV>
                <wp:extent cx="922351" cy="278295"/>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922351"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D6D" w:rsidRPr="00E05D6D" w:rsidRDefault="00E05D6D" w:rsidP="00E05D6D">
                            <w:pPr>
                              <w:jc w:val="center"/>
                              <w:rPr>
                                <w:sz w:val="18"/>
                                <w:szCs w:val="18"/>
                              </w:rPr>
                            </w:pPr>
                            <w:r w:rsidRPr="00E05D6D">
                              <w:rPr>
                                <w:rFonts w:hint="eastAsia"/>
                                <w:sz w:val="18"/>
                                <w:szCs w:val="18"/>
                              </w:rPr>
                              <w:t>医師の皆様へ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9.55pt;width:72.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" fillcolor="white [3201]" strokeweight=".5pt">
                <v:textbox>
                  <w:txbxContent>
                    <w:p w:rsidR="00E05D6D" w:rsidRPr="00E05D6D" w:rsidRDefault="00E05D6D" w:rsidP="00E05D6D">
                      <w:pPr>
                        <w:jc w:val="center"/>
                        <w:rPr>
                          <w:sz w:val="18"/>
                          <w:szCs w:val="18"/>
                        </w:rPr>
                      </w:pPr>
                      <w:r w:rsidRPr="00E05D6D">
                        <w:rPr>
                          <w:rFonts w:hint="eastAsia"/>
                          <w:sz w:val="18"/>
                          <w:szCs w:val="18"/>
                        </w:rPr>
                        <w:t>医師の皆様へ</w:t>
                      </w:r>
                    </w:p>
                  </w:txbxContent>
                </v:textbox>
              </v:shape>
            </w:pict>
          </mc:Fallback>
        </mc:AlternateContent>
      </w:r>
      <w:r w:rsidR="00B032AA" w:rsidRPr="0030492C">
        <w:rPr>
          <w:rFonts w:hint="eastAsia"/>
          <w:szCs w:val="21"/>
        </w:rPr>
        <w:t>（裏）</w:t>
      </w:r>
    </w:p>
    <w:p w:rsidR="00B81D16" w:rsidRPr="0030492C" w:rsidRDefault="00B81D16">
      <w:pPr>
        <w:rPr>
          <w:szCs w:val="21"/>
          <w:bdr w:val="single" w:sz="4" w:space="0" w:color="auto"/>
        </w:rPr>
      </w:pPr>
    </w:p>
    <w:p w:rsidR="00B81D16" w:rsidRPr="0030492C" w:rsidRDefault="00B81D16" w:rsidP="0030492C">
      <w:pPr>
        <w:ind w:firstLineChars="100" w:firstLine="210"/>
        <w:rPr>
          <w:szCs w:val="21"/>
        </w:rPr>
      </w:pPr>
      <w:r w:rsidRPr="0030492C">
        <w:rPr>
          <w:rFonts w:hint="eastAsia"/>
          <w:szCs w:val="21"/>
        </w:rPr>
        <w:t>東広島市では、難病患者の日常生活の便宜を図り、その福祉の増進に資するため、障害者総合支援法の対象疾患の患者であって、介護保険法、老人福祉法、児童福祉法の施策の対象</w:t>
      </w:r>
      <w:r w:rsidR="000074B3" w:rsidRPr="0030492C">
        <w:rPr>
          <w:rFonts w:hint="eastAsia"/>
          <w:szCs w:val="21"/>
        </w:rPr>
        <w:t>とならない者が次の表</w:t>
      </w:r>
      <w:r w:rsidRPr="0030492C">
        <w:rPr>
          <w:rFonts w:hint="eastAsia"/>
          <w:szCs w:val="21"/>
        </w:rPr>
        <w:t>の対象者欄に掲げる身体的状況にあると認められる場合は、同表の種目欄の日常生活用具を給付することとしています。</w:t>
      </w:r>
    </w:p>
    <w:p w:rsidR="00B81D16" w:rsidRPr="0030492C" w:rsidRDefault="00B81D16" w:rsidP="0030492C">
      <w:pPr>
        <w:ind w:firstLineChars="100" w:firstLine="210"/>
        <w:rPr>
          <w:szCs w:val="21"/>
        </w:rPr>
      </w:pPr>
      <w:r w:rsidRPr="0030492C">
        <w:rPr>
          <w:rFonts w:hint="eastAsia"/>
          <w:szCs w:val="21"/>
        </w:rPr>
        <w:t>つきましては、本制度の趣旨を御理解の上、診断書に必要事項を記入してくださるようお願いします。</w:t>
      </w:r>
    </w:p>
    <w:tbl>
      <w:tblPr>
        <w:tblStyle w:val="a3"/>
        <w:tblW w:w="9264" w:type="dxa"/>
        <w:tblLook w:val="04A0" w:firstRow="1" w:lastRow="0" w:firstColumn="1" w:lastColumn="0" w:noHBand="0" w:noVBand="1"/>
      </w:tblPr>
      <w:tblGrid>
        <w:gridCol w:w="1566"/>
        <w:gridCol w:w="3020"/>
        <w:gridCol w:w="4678"/>
      </w:tblGrid>
      <w:tr w:rsidR="0030492C" w:rsidRPr="0030492C" w:rsidTr="0030492C">
        <w:tc>
          <w:tcPr>
            <w:tcW w:w="1566" w:type="dxa"/>
          </w:tcPr>
          <w:p w:rsidR="00B81D16" w:rsidRPr="0030492C" w:rsidRDefault="00B81D16" w:rsidP="00E05D6D">
            <w:pPr>
              <w:snapToGrid w:val="0"/>
              <w:jc w:val="center"/>
              <w:rPr>
                <w:szCs w:val="21"/>
              </w:rPr>
            </w:pPr>
            <w:r w:rsidRPr="0030492C">
              <w:rPr>
                <w:rFonts w:hint="eastAsia"/>
                <w:szCs w:val="21"/>
              </w:rPr>
              <w:t>種</w:t>
            </w:r>
            <w:r w:rsidR="00B032AA" w:rsidRPr="0030492C">
              <w:rPr>
                <w:rFonts w:hint="eastAsia"/>
                <w:szCs w:val="21"/>
              </w:rPr>
              <w:t xml:space="preserve">　　　</w:t>
            </w:r>
            <w:r w:rsidRPr="0030492C">
              <w:rPr>
                <w:rFonts w:hint="eastAsia"/>
                <w:szCs w:val="21"/>
              </w:rPr>
              <w:t>目</w:t>
            </w:r>
          </w:p>
        </w:tc>
        <w:tc>
          <w:tcPr>
            <w:tcW w:w="3020" w:type="dxa"/>
          </w:tcPr>
          <w:p w:rsidR="00B81D16" w:rsidRPr="0030492C" w:rsidRDefault="00B81D16" w:rsidP="00880E98">
            <w:pPr>
              <w:snapToGrid w:val="0"/>
              <w:jc w:val="center"/>
              <w:rPr>
                <w:szCs w:val="21"/>
              </w:rPr>
            </w:pPr>
            <w:r w:rsidRPr="0030492C">
              <w:rPr>
                <w:rFonts w:hint="eastAsia"/>
                <w:szCs w:val="21"/>
              </w:rPr>
              <w:t>対</w:t>
            </w:r>
            <w:r w:rsidR="00B032AA" w:rsidRPr="0030492C">
              <w:rPr>
                <w:rFonts w:hint="eastAsia"/>
                <w:szCs w:val="21"/>
              </w:rPr>
              <w:t xml:space="preserve">　　</w:t>
            </w:r>
            <w:r w:rsidRPr="0030492C">
              <w:rPr>
                <w:rFonts w:hint="eastAsia"/>
                <w:szCs w:val="21"/>
              </w:rPr>
              <w:t>象</w:t>
            </w:r>
            <w:r w:rsidR="00B032AA" w:rsidRPr="0030492C">
              <w:rPr>
                <w:rFonts w:hint="eastAsia"/>
                <w:szCs w:val="21"/>
              </w:rPr>
              <w:t xml:space="preserve">　　</w:t>
            </w:r>
            <w:r w:rsidRPr="0030492C">
              <w:rPr>
                <w:rFonts w:hint="eastAsia"/>
                <w:szCs w:val="21"/>
              </w:rPr>
              <w:t>者</w:t>
            </w:r>
          </w:p>
        </w:tc>
        <w:tc>
          <w:tcPr>
            <w:tcW w:w="4678" w:type="dxa"/>
          </w:tcPr>
          <w:p w:rsidR="00B81D16" w:rsidRPr="0030492C" w:rsidRDefault="00B81D16" w:rsidP="00E05D6D">
            <w:pPr>
              <w:snapToGrid w:val="0"/>
              <w:jc w:val="center"/>
              <w:rPr>
                <w:szCs w:val="21"/>
              </w:rPr>
            </w:pPr>
            <w:r w:rsidRPr="0030492C">
              <w:rPr>
                <w:rFonts w:hint="eastAsia"/>
                <w:szCs w:val="21"/>
              </w:rPr>
              <w:t>性</w:t>
            </w:r>
            <w:r w:rsidR="00B032AA" w:rsidRPr="0030492C">
              <w:rPr>
                <w:rFonts w:hint="eastAsia"/>
                <w:szCs w:val="21"/>
              </w:rPr>
              <w:t xml:space="preserve">　　　　　　　</w:t>
            </w:r>
            <w:r w:rsidRPr="0030492C">
              <w:rPr>
                <w:rFonts w:hint="eastAsia"/>
                <w:szCs w:val="21"/>
              </w:rPr>
              <w:t>能</w:t>
            </w:r>
          </w:p>
        </w:tc>
      </w:tr>
      <w:tr w:rsidR="0030492C" w:rsidRPr="0030492C" w:rsidTr="0030492C">
        <w:trPr>
          <w:trHeight w:val="787"/>
        </w:trPr>
        <w:tc>
          <w:tcPr>
            <w:tcW w:w="1566" w:type="dxa"/>
          </w:tcPr>
          <w:p w:rsidR="00B81D16" w:rsidRPr="0030492C" w:rsidRDefault="00B81D16" w:rsidP="00E05D6D">
            <w:pPr>
              <w:snapToGrid w:val="0"/>
              <w:jc w:val="distribute"/>
              <w:rPr>
                <w:szCs w:val="21"/>
              </w:rPr>
            </w:pPr>
            <w:r w:rsidRPr="0030492C">
              <w:rPr>
                <w:rFonts w:hint="eastAsia"/>
                <w:szCs w:val="21"/>
              </w:rPr>
              <w:t>特殊寝台</w:t>
            </w:r>
          </w:p>
        </w:tc>
        <w:tc>
          <w:tcPr>
            <w:tcW w:w="3020" w:type="dxa"/>
          </w:tcPr>
          <w:p w:rsidR="00B81D16" w:rsidRPr="0030492C" w:rsidRDefault="00B81D16" w:rsidP="0030492C">
            <w:pPr>
              <w:snapToGrid w:val="0"/>
              <w:jc w:val="left"/>
              <w:rPr>
                <w:szCs w:val="21"/>
              </w:rPr>
            </w:pPr>
            <w:r w:rsidRPr="0030492C">
              <w:rPr>
                <w:rFonts w:hint="eastAsia"/>
                <w:szCs w:val="21"/>
              </w:rPr>
              <w:t>寝たきり状態にある者</w:t>
            </w:r>
          </w:p>
        </w:tc>
        <w:tc>
          <w:tcPr>
            <w:tcW w:w="4678" w:type="dxa"/>
          </w:tcPr>
          <w:p w:rsidR="00B81D16" w:rsidRPr="0030492C" w:rsidRDefault="000074B3" w:rsidP="00E05D6D">
            <w:pPr>
              <w:snapToGrid w:val="0"/>
              <w:rPr>
                <w:szCs w:val="21"/>
              </w:rPr>
            </w:pPr>
            <w:r w:rsidRPr="0030492C">
              <w:rPr>
                <w:rFonts w:hint="eastAsia"/>
                <w:szCs w:val="21"/>
              </w:rPr>
              <w:t>腕、脚等の訓練のできる器具を</w:t>
            </w:r>
            <w:r w:rsidR="00B81D16" w:rsidRPr="0030492C">
              <w:rPr>
                <w:rFonts w:hint="eastAsia"/>
                <w:szCs w:val="21"/>
              </w:rPr>
              <w:t>附帯し、原則として使用者の頭部及び脚部の傾斜角度を個別に調整できる機能を有するもの</w:t>
            </w:r>
          </w:p>
        </w:tc>
      </w:tr>
      <w:tr w:rsidR="0030492C" w:rsidRPr="0030492C" w:rsidTr="0030492C">
        <w:tc>
          <w:tcPr>
            <w:tcW w:w="1566" w:type="dxa"/>
          </w:tcPr>
          <w:p w:rsidR="00B81D16" w:rsidRPr="0030492C" w:rsidRDefault="00B81D16" w:rsidP="00E05D6D">
            <w:pPr>
              <w:snapToGrid w:val="0"/>
              <w:jc w:val="distribute"/>
              <w:rPr>
                <w:szCs w:val="21"/>
              </w:rPr>
            </w:pPr>
            <w:r w:rsidRPr="0030492C">
              <w:rPr>
                <w:rFonts w:hint="eastAsia"/>
                <w:szCs w:val="21"/>
              </w:rPr>
              <w:t>特殊マット</w:t>
            </w:r>
          </w:p>
        </w:tc>
        <w:tc>
          <w:tcPr>
            <w:tcW w:w="3020" w:type="dxa"/>
          </w:tcPr>
          <w:p w:rsidR="00B81D16" w:rsidRPr="0030492C" w:rsidRDefault="00B81D16" w:rsidP="0030492C">
            <w:pPr>
              <w:snapToGrid w:val="0"/>
              <w:jc w:val="left"/>
              <w:rPr>
                <w:szCs w:val="21"/>
              </w:rPr>
            </w:pPr>
            <w:r w:rsidRPr="0030492C">
              <w:rPr>
                <w:rFonts w:hint="eastAsia"/>
                <w:szCs w:val="21"/>
              </w:rPr>
              <w:t>寝たきり状態にある者</w:t>
            </w:r>
          </w:p>
        </w:tc>
        <w:tc>
          <w:tcPr>
            <w:tcW w:w="4678" w:type="dxa"/>
          </w:tcPr>
          <w:p w:rsidR="00B81D16" w:rsidRPr="0030492C" w:rsidRDefault="00B81D16" w:rsidP="00E05D6D">
            <w:pPr>
              <w:snapToGrid w:val="0"/>
              <w:rPr>
                <w:szCs w:val="21"/>
              </w:rPr>
            </w:pPr>
            <w:r w:rsidRPr="0030492C">
              <w:rPr>
                <w:rFonts w:hint="eastAsia"/>
                <w:szCs w:val="21"/>
              </w:rPr>
              <w:t>褥瘡（じょくそう）の防止、失禁等による汚染又は損耗を防止できる機能を有するもの</w:t>
            </w:r>
          </w:p>
        </w:tc>
      </w:tr>
      <w:tr w:rsidR="0030492C" w:rsidRPr="0030492C" w:rsidTr="0030492C">
        <w:tc>
          <w:tcPr>
            <w:tcW w:w="1566" w:type="dxa"/>
          </w:tcPr>
          <w:p w:rsidR="00B81D16" w:rsidRPr="0030492C" w:rsidRDefault="00B81D16" w:rsidP="00E05D6D">
            <w:pPr>
              <w:snapToGrid w:val="0"/>
              <w:jc w:val="distribute"/>
              <w:rPr>
                <w:szCs w:val="21"/>
              </w:rPr>
            </w:pPr>
            <w:r w:rsidRPr="0030492C">
              <w:rPr>
                <w:rFonts w:hint="eastAsia"/>
                <w:szCs w:val="21"/>
              </w:rPr>
              <w:t>特殊尿器</w:t>
            </w:r>
          </w:p>
        </w:tc>
        <w:tc>
          <w:tcPr>
            <w:tcW w:w="3020" w:type="dxa"/>
          </w:tcPr>
          <w:p w:rsidR="00B81D16" w:rsidRPr="0030492C" w:rsidRDefault="00B81D16" w:rsidP="0030492C">
            <w:pPr>
              <w:snapToGrid w:val="0"/>
              <w:jc w:val="left"/>
              <w:rPr>
                <w:szCs w:val="21"/>
              </w:rPr>
            </w:pPr>
            <w:r w:rsidRPr="0030492C">
              <w:rPr>
                <w:rFonts w:hint="eastAsia"/>
                <w:szCs w:val="21"/>
              </w:rPr>
              <w:t>自力で排尿できない者</w:t>
            </w:r>
          </w:p>
        </w:tc>
        <w:tc>
          <w:tcPr>
            <w:tcW w:w="4678" w:type="dxa"/>
          </w:tcPr>
          <w:p w:rsidR="00B81D16" w:rsidRPr="0030492C" w:rsidRDefault="00B81D16" w:rsidP="00E05D6D">
            <w:pPr>
              <w:snapToGrid w:val="0"/>
              <w:rPr>
                <w:szCs w:val="21"/>
              </w:rPr>
            </w:pPr>
            <w:r w:rsidRPr="0030492C">
              <w:rPr>
                <w:rFonts w:hint="eastAsia"/>
                <w:szCs w:val="21"/>
              </w:rPr>
              <w:t>尿が自動的に吸引されるものであって、難病患者又は介護者が容易に使用し得るもの</w:t>
            </w:r>
          </w:p>
        </w:tc>
      </w:tr>
      <w:tr w:rsidR="0030492C" w:rsidRPr="0030492C" w:rsidTr="0030492C">
        <w:tc>
          <w:tcPr>
            <w:tcW w:w="1566" w:type="dxa"/>
          </w:tcPr>
          <w:p w:rsidR="00B81D16" w:rsidRPr="0030492C" w:rsidRDefault="00B81D16" w:rsidP="00E05D6D">
            <w:pPr>
              <w:snapToGrid w:val="0"/>
              <w:jc w:val="distribute"/>
              <w:rPr>
                <w:szCs w:val="21"/>
              </w:rPr>
            </w:pPr>
            <w:r w:rsidRPr="0030492C">
              <w:rPr>
                <w:rFonts w:hint="eastAsia"/>
                <w:szCs w:val="21"/>
              </w:rPr>
              <w:t>体位変換器</w:t>
            </w:r>
          </w:p>
        </w:tc>
        <w:tc>
          <w:tcPr>
            <w:tcW w:w="3020" w:type="dxa"/>
          </w:tcPr>
          <w:p w:rsidR="00B81D16" w:rsidRPr="0030492C" w:rsidRDefault="00B81D16" w:rsidP="0030492C">
            <w:pPr>
              <w:snapToGrid w:val="0"/>
              <w:jc w:val="left"/>
              <w:rPr>
                <w:szCs w:val="21"/>
              </w:rPr>
            </w:pPr>
            <w:r w:rsidRPr="0030492C">
              <w:rPr>
                <w:rFonts w:hint="eastAsia"/>
                <w:szCs w:val="21"/>
              </w:rPr>
              <w:t>寝たきり状態にある者</w:t>
            </w:r>
          </w:p>
        </w:tc>
        <w:tc>
          <w:tcPr>
            <w:tcW w:w="4678" w:type="dxa"/>
          </w:tcPr>
          <w:p w:rsidR="00B81D16" w:rsidRPr="0030492C" w:rsidRDefault="00B81D16" w:rsidP="00E05D6D">
            <w:pPr>
              <w:snapToGrid w:val="0"/>
              <w:rPr>
                <w:szCs w:val="21"/>
              </w:rPr>
            </w:pPr>
            <w:r w:rsidRPr="0030492C">
              <w:rPr>
                <w:rFonts w:hint="eastAsia"/>
                <w:szCs w:val="21"/>
              </w:rPr>
              <w:t>介護者が難病患者の体位を変換させるのに容易に使用し得るもの</w:t>
            </w:r>
          </w:p>
        </w:tc>
      </w:tr>
      <w:tr w:rsidR="0030492C" w:rsidRPr="0030492C" w:rsidTr="0030492C">
        <w:tc>
          <w:tcPr>
            <w:tcW w:w="1566" w:type="dxa"/>
          </w:tcPr>
          <w:p w:rsidR="00B81D16" w:rsidRPr="0030492C" w:rsidRDefault="00B81D16" w:rsidP="00E05D6D">
            <w:pPr>
              <w:snapToGrid w:val="0"/>
              <w:jc w:val="distribute"/>
              <w:rPr>
                <w:szCs w:val="21"/>
              </w:rPr>
            </w:pPr>
            <w:r w:rsidRPr="0030492C">
              <w:rPr>
                <w:rFonts w:hint="eastAsia"/>
                <w:szCs w:val="21"/>
              </w:rPr>
              <w:t>移動用リフト</w:t>
            </w:r>
          </w:p>
        </w:tc>
        <w:tc>
          <w:tcPr>
            <w:tcW w:w="3020" w:type="dxa"/>
          </w:tcPr>
          <w:p w:rsidR="00B81D16" w:rsidRPr="0030492C" w:rsidRDefault="00B81D16" w:rsidP="0030492C">
            <w:pPr>
              <w:snapToGrid w:val="0"/>
              <w:jc w:val="left"/>
              <w:rPr>
                <w:szCs w:val="21"/>
              </w:rPr>
            </w:pPr>
            <w:r w:rsidRPr="0030492C">
              <w:rPr>
                <w:rFonts w:hint="eastAsia"/>
                <w:szCs w:val="21"/>
              </w:rPr>
              <w:t>下肢又は体幹機能に障害のある者</w:t>
            </w:r>
          </w:p>
        </w:tc>
        <w:tc>
          <w:tcPr>
            <w:tcW w:w="4678" w:type="dxa"/>
          </w:tcPr>
          <w:p w:rsidR="00B81D16" w:rsidRPr="0030492C" w:rsidRDefault="00B81D16" w:rsidP="00E05D6D">
            <w:pPr>
              <w:snapToGrid w:val="0"/>
              <w:rPr>
                <w:szCs w:val="21"/>
              </w:rPr>
            </w:pPr>
            <w:r w:rsidRPr="0030492C">
              <w:rPr>
                <w:rFonts w:hint="eastAsia"/>
                <w:szCs w:val="21"/>
              </w:rPr>
              <w:t>介護者が難病患者を移動させる際に容易に使用し得るもの（天井走行型その他住宅改修を伴うものを除く。）</w:t>
            </w:r>
          </w:p>
        </w:tc>
      </w:tr>
      <w:tr w:rsidR="0030492C" w:rsidRPr="0030492C" w:rsidTr="0030492C">
        <w:tc>
          <w:tcPr>
            <w:tcW w:w="1566" w:type="dxa"/>
          </w:tcPr>
          <w:p w:rsidR="00B81D16" w:rsidRPr="0030492C" w:rsidRDefault="00B81D16" w:rsidP="00E05D6D">
            <w:pPr>
              <w:snapToGrid w:val="0"/>
              <w:jc w:val="distribute"/>
              <w:rPr>
                <w:szCs w:val="21"/>
              </w:rPr>
            </w:pPr>
            <w:r w:rsidRPr="0030492C">
              <w:rPr>
                <w:rFonts w:hint="eastAsia"/>
                <w:szCs w:val="21"/>
              </w:rPr>
              <w:t>訓練用ベッド</w:t>
            </w:r>
          </w:p>
        </w:tc>
        <w:tc>
          <w:tcPr>
            <w:tcW w:w="3020" w:type="dxa"/>
          </w:tcPr>
          <w:p w:rsidR="00B81D16" w:rsidRPr="0030492C" w:rsidRDefault="00B81D16" w:rsidP="0030492C">
            <w:pPr>
              <w:snapToGrid w:val="0"/>
              <w:jc w:val="left"/>
              <w:rPr>
                <w:szCs w:val="21"/>
              </w:rPr>
            </w:pPr>
            <w:r w:rsidRPr="0030492C">
              <w:rPr>
                <w:rFonts w:hint="eastAsia"/>
                <w:szCs w:val="21"/>
              </w:rPr>
              <w:t>下肢又は体幹機能に障害のある者</w:t>
            </w:r>
          </w:p>
        </w:tc>
        <w:tc>
          <w:tcPr>
            <w:tcW w:w="4678" w:type="dxa"/>
          </w:tcPr>
          <w:p w:rsidR="00B81D16" w:rsidRPr="0030492C" w:rsidRDefault="00B81D16" w:rsidP="00E05D6D">
            <w:pPr>
              <w:snapToGrid w:val="0"/>
              <w:rPr>
                <w:szCs w:val="21"/>
              </w:rPr>
            </w:pPr>
            <w:r w:rsidRPr="0030492C">
              <w:rPr>
                <w:rFonts w:hint="eastAsia"/>
                <w:szCs w:val="21"/>
              </w:rPr>
              <w:t>腕又は脚の訓練ができる器具を備えたもの</w:t>
            </w:r>
          </w:p>
        </w:tc>
      </w:tr>
      <w:tr w:rsidR="0030492C" w:rsidRPr="0030492C" w:rsidTr="0030492C">
        <w:tc>
          <w:tcPr>
            <w:tcW w:w="1566" w:type="dxa"/>
          </w:tcPr>
          <w:p w:rsidR="00B81D16" w:rsidRPr="0030492C" w:rsidRDefault="00BF4E1B" w:rsidP="00E05D6D">
            <w:pPr>
              <w:snapToGrid w:val="0"/>
              <w:jc w:val="distribute"/>
              <w:rPr>
                <w:szCs w:val="21"/>
              </w:rPr>
            </w:pPr>
            <w:r w:rsidRPr="0030492C">
              <w:rPr>
                <w:rFonts w:hint="eastAsia"/>
                <w:szCs w:val="21"/>
              </w:rPr>
              <w:t>入浴補助用具</w:t>
            </w:r>
          </w:p>
        </w:tc>
        <w:tc>
          <w:tcPr>
            <w:tcW w:w="3020" w:type="dxa"/>
          </w:tcPr>
          <w:p w:rsidR="00B81D16" w:rsidRPr="0030492C" w:rsidRDefault="00BF4E1B" w:rsidP="0030492C">
            <w:pPr>
              <w:snapToGrid w:val="0"/>
              <w:jc w:val="left"/>
              <w:rPr>
                <w:szCs w:val="21"/>
              </w:rPr>
            </w:pPr>
            <w:r w:rsidRPr="0030492C">
              <w:rPr>
                <w:rFonts w:hint="eastAsia"/>
                <w:szCs w:val="21"/>
              </w:rPr>
              <w:t>入浴に介護を要する者</w:t>
            </w:r>
          </w:p>
        </w:tc>
        <w:tc>
          <w:tcPr>
            <w:tcW w:w="4678" w:type="dxa"/>
          </w:tcPr>
          <w:p w:rsidR="00B81D16" w:rsidRPr="0030492C" w:rsidRDefault="00BF4E1B" w:rsidP="00E05D6D">
            <w:pPr>
              <w:snapToGrid w:val="0"/>
              <w:rPr>
                <w:szCs w:val="21"/>
              </w:rPr>
            </w:pPr>
            <w:r w:rsidRPr="0030492C">
              <w:rPr>
                <w:rFonts w:hint="eastAsia"/>
                <w:szCs w:val="21"/>
              </w:rPr>
              <w:t>入浴時の移動、座位の保持、浴槽への入水等を補助することができ、難病患者又は介護者が容易に使用し得るもの（設置に当たり住宅改修を伴うものを除く。）</w:t>
            </w:r>
          </w:p>
        </w:tc>
      </w:tr>
      <w:tr w:rsidR="0030492C" w:rsidRPr="0030492C" w:rsidTr="0030492C">
        <w:tc>
          <w:tcPr>
            <w:tcW w:w="1566" w:type="dxa"/>
          </w:tcPr>
          <w:p w:rsidR="00B81D16" w:rsidRPr="0030492C" w:rsidRDefault="00BF4E1B" w:rsidP="00E05D6D">
            <w:pPr>
              <w:snapToGrid w:val="0"/>
              <w:jc w:val="distribute"/>
              <w:rPr>
                <w:szCs w:val="21"/>
              </w:rPr>
            </w:pPr>
            <w:r w:rsidRPr="0030492C">
              <w:rPr>
                <w:rFonts w:hint="eastAsia"/>
                <w:szCs w:val="21"/>
              </w:rPr>
              <w:t>便器</w:t>
            </w:r>
          </w:p>
        </w:tc>
        <w:tc>
          <w:tcPr>
            <w:tcW w:w="3020" w:type="dxa"/>
          </w:tcPr>
          <w:p w:rsidR="00B81D16" w:rsidRPr="0030492C" w:rsidRDefault="00BF4E1B" w:rsidP="0030492C">
            <w:pPr>
              <w:snapToGrid w:val="0"/>
              <w:jc w:val="left"/>
              <w:rPr>
                <w:szCs w:val="21"/>
              </w:rPr>
            </w:pPr>
            <w:r w:rsidRPr="0030492C">
              <w:rPr>
                <w:rFonts w:hint="eastAsia"/>
                <w:szCs w:val="21"/>
              </w:rPr>
              <w:t>常時介護を要する者</w:t>
            </w:r>
          </w:p>
        </w:tc>
        <w:tc>
          <w:tcPr>
            <w:tcW w:w="4678" w:type="dxa"/>
          </w:tcPr>
          <w:p w:rsidR="00B81D16" w:rsidRPr="0030492C" w:rsidRDefault="00BF4E1B" w:rsidP="00E05D6D">
            <w:pPr>
              <w:snapToGrid w:val="0"/>
              <w:rPr>
                <w:szCs w:val="21"/>
              </w:rPr>
            </w:pPr>
            <w:r w:rsidRPr="0030492C">
              <w:rPr>
                <w:rFonts w:hint="eastAsia"/>
                <w:szCs w:val="21"/>
              </w:rPr>
              <w:t>難病患者が容易に使用し得るもの（手すりを付けることができる。）</w:t>
            </w:r>
          </w:p>
        </w:tc>
      </w:tr>
      <w:tr w:rsidR="0030492C" w:rsidRPr="0030492C" w:rsidTr="0030492C">
        <w:tc>
          <w:tcPr>
            <w:tcW w:w="1566" w:type="dxa"/>
          </w:tcPr>
          <w:p w:rsidR="00B81D16" w:rsidRPr="0030492C" w:rsidRDefault="00BF4E1B" w:rsidP="00E05D6D">
            <w:pPr>
              <w:snapToGrid w:val="0"/>
              <w:jc w:val="distribute"/>
              <w:rPr>
                <w:szCs w:val="21"/>
              </w:rPr>
            </w:pPr>
            <w:r w:rsidRPr="0030492C">
              <w:rPr>
                <w:rFonts w:hint="eastAsia"/>
                <w:szCs w:val="21"/>
              </w:rPr>
              <w:t>移動・移乗</w:t>
            </w:r>
          </w:p>
          <w:p w:rsidR="00BF4E1B" w:rsidRPr="0030492C" w:rsidRDefault="00BF4E1B" w:rsidP="00E05D6D">
            <w:pPr>
              <w:snapToGrid w:val="0"/>
              <w:jc w:val="distribute"/>
              <w:rPr>
                <w:szCs w:val="21"/>
              </w:rPr>
            </w:pPr>
            <w:r w:rsidRPr="0030492C">
              <w:rPr>
                <w:rFonts w:hint="eastAsia"/>
                <w:szCs w:val="21"/>
              </w:rPr>
              <w:t>支援用具</w:t>
            </w:r>
          </w:p>
        </w:tc>
        <w:tc>
          <w:tcPr>
            <w:tcW w:w="3020" w:type="dxa"/>
          </w:tcPr>
          <w:p w:rsidR="00B81D16" w:rsidRPr="0030492C" w:rsidRDefault="00BF4E1B" w:rsidP="0030492C">
            <w:pPr>
              <w:snapToGrid w:val="0"/>
              <w:jc w:val="left"/>
              <w:rPr>
                <w:szCs w:val="21"/>
              </w:rPr>
            </w:pPr>
            <w:r w:rsidRPr="0030492C">
              <w:rPr>
                <w:rFonts w:hint="eastAsia"/>
                <w:szCs w:val="21"/>
              </w:rPr>
              <w:t>下肢機能に障害のある者</w:t>
            </w:r>
          </w:p>
        </w:tc>
        <w:tc>
          <w:tcPr>
            <w:tcW w:w="4678" w:type="dxa"/>
          </w:tcPr>
          <w:p w:rsidR="00B81D16" w:rsidRPr="0030492C" w:rsidRDefault="00BF4E1B" w:rsidP="00E05D6D">
            <w:pPr>
              <w:snapToGrid w:val="0"/>
              <w:rPr>
                <w:szCs w:val="21"/>
              </w:rPr>
            </w:pPr>
            <w:r w:rsidRPr="0030492C">
              <w:rPr>
                <w:rFonts w:hint="eastAsia"/>
                <w:szCs w:val="21"/>
              </w:rPr>
              <w:t>おおむね次のような性能を有するものであること。（設置に当たり住宅改修を伴うものを除く。）</w:t>
            </w:r>
          </w:p>
          <w:p w:rsidR="00BF4E1B" w:rsidRPr="0030492C" w:rsidRDefault="000074B3" w:rsidP="0030492C">
            <w:pPr>
              <w:snapToGrid w:val="0"/>
              <w:ind w:left="630" w:hangingChars="300" w:hanging="630"/>
              <w:rPr>
                <w:szCs w:val="21"/>
              </w:rPr>
            </w:pPr>
            <w:r w:rsidRPr="0030492C">
              <w:rPr>
                <w:rFonts w:hint="eastAsia"/>
                <w:szCs w:val="21"/>
              </w:rPr>
              <w:t>（１）</w:t>
            </w:r>
            <w:r w:rsidR="00BF4E1B" w:rsidRPr="0030492C">
              <w:rPr>
                <w:rFonts w:hint="eastAsia"/>
                <w:szCs w:val="21"/>
              </w:rPr>
              <w:t>難病患者の身体機能の状態を十分踏まえたものであって、必要な強度と安定性を有するもの</w:t>
            </w:r>
          </w:p>
          <w:p w:rsidR="00BF4E1B" w:rsidRPr="0030492C" w:rsidRDefault="00BF4E1B" w:rsidP="0030492C">
            <w:pPr>
              <w:snapToGrid w:val="0"/>
              <w:ind w:left="630" w:hangingChars="300" w:hanging="630"/>
              <w:rPr>
                <w:szCs w:val="21"/>
              </w:rPr>
            </w:pPr>
            <w:r w:rsidRPr="0030492C">
              <w:rPr>
                <w:rFonts w:hint="eastAsia"/>
                <w:szCs w:val="21"/>
              </w:rPr>
              <w:t>（２）転倒予防、立ち上がり動作の補助、移乗動作の補助、段差解消等の用具</w:t>
            </w:r>
          </w:p>
        </w:tc>
      </w:tr>
      <w:tr w:rsidR="0030492C" w:rsidRPr="0030492C" w:rsidTr="0030492C">
        <w:tc>
          <w:tcPr>
            <w:tcW w:w="1566" w:type="dxa"/>
          </w:tcPr>
          <w:p w:rsidR="00B81D16" w:rsidRPr="0030492C" w:rsidRDefault="00BF4E1B" w:rsidP="00E05D6D">
            <w:pPr>
              <w:snapToGrid w:val="0"/>
              <w:jc w:val="distribute"/>
              <w:rPr>
                <w:szCs w:val="21"/>
              </w:rPr>
            </w:pPr>
            <w:r w:rsidRPr="0030492C">
              <w:rPr>
                <w:rFonts w:hint="eastAsia"/>
                <w:szCs w:val="21"/>
              </w:rPr>
              <w:t>洗浄機能付</w:t>
            </w:r>
          </w:p>
          <w:p w:rsidR="00BF4E1B" w:rsidRPr="0030492C" w:rsidRDefault="00BF4E1B" w:rsidP="00E05D6D">
            <w:pPr>
              <w:snapToGrid w:val="0"/>
              <w:jc w:val="distribute"/>
              <w:rPr>
                <w:szCs w:val="21"/>
              </w:rPr>
            </w:pPr>
            <w:r w:rsidRPr="0030492C">
              <w:rPr>
                <w:rFonts w:hint="eastAsia"/>
                <w:szCs w:val="21"/>
              </w:rPr>
              <w:t>便座</w:t>
            </w:r>
          </w:p>
        </w:tc>
        <w:tc>
          <w:tcPr>
            <w:tcW w:w="3020" w:type="dxa"/>
          </w:tcPr>
          <w:p w:rsidR="00B81D16" w:rsidRPr="0030492C" w:rsidRDefault="00BF4E1B" w:rsidP="0030492C">
            <w:pPr>
              <w:snapToGrid w:val="0"/>
              <w:jc w:val="left"/>
              <w:rPr>
                <w:szCs w:val="21"/>
              </w:rPr>
            </w:pPr>
            <w:r w:rsidRPr="0030492C">
              <w:rPr>
                <w:rFonts w:hint="eastAsia"/>
                <w:szCs w:val="21"/>
              </w:rPr>
              <w:t>上肢機能に障害のある者</w:t>
            </w:r>
          </w:p>
        </w:tc>
        <w:tc>
          <w:tcPr>
            <w:tcW w:w="4678" w:type="dxa"/>
          </w:tcPr>
          <w:p w:rsidR="00B81D16" w:rsidRPr="0030492C" w:rsidRDefault="00BF4E1B" w:rsidP="00E05D6D">
            <w:pPr>
              <w:snapToGrid w:val="0"/>
              <w:rPr>
                <w:szCs w:val="21"/>
              </w:rPr>
            </w:pPr>
            <w:r w:rsidRPr="0030492C">
              <w:rPr>
                <w:rFonts w:hint="eastAsia"/>
                <w:szCs w:val="21"/>
              </w:rPr>
              <w:t>上置式であって、温水温風を出すことが可能なものであり、難病患者が容易に使用し得るもの（取替えに当たり住宅改修を伴うものを除く。）</w:t>
            </w:r>
          </w:p>
        </w:tc>
      </w:tr>
      <w:tr w:rsidR="0030492C" w:rsidRPr="0030492C" w:rsidTr="0030492C">
        <w:tc>
          <w:tcPr>
            <w:tcW w:w="1566" w:type="dxa"/>
          </w:tcPr>
          <w:p w:rsidR="00B81D16" w:rsidRPr="0030492C" w:rsidRDefault="00BF4E1B" w:rsidP="00E05D6D">
            <w:pPr>
              <w:snapToGrid w:val="0"/>
              <w:jc w:val="distribute"/>
              <w:rPr>
                <w:szCs w:val="21"/>
              </w:rPr>
            </w:pPr>
            <w:r w:rsidRPr="0030492C">
              <w:rPr>
                <w:rFonts w:hint="eastAsia"/>
                <w:szCs w:val="21"/>
              </w:rPr>
              <w:t>自動消火器</w:t>
            </w:r>
          </w:p>
        </w:tc>
        <w:tc>
          <w:tcPr>
            <w:tcW w:w="3020" w:type="dxa"/>
          </w:tcPr>
          <w:p w:rsidR="00B81D16" w:rsidRPr="0030492C" w:rsidRDefault="00BF4E1B" w:rsidP="0030492C">
            <w:pPr>
              <w:snapToGrid w:val="0"/>
              <w:jc w:val="left"/>
              <w:rPr>
                <w:szCs w:val="21"/>
              </w:rPr>
            </w:pPr>
            <w:r w:rsidRPr="0030492C">
              <w:rPr>
                <w:rFonts w:hint="eastAsia"/>
                <w:szCs w:val="21"/>
              </w:rPr>
              <w:t>火災発生の感知及び</w:t>
            </w:r>
            <w:r w:rsidR="00CC3E8C" w:rsidRPr="0030492C">
              <w:rPr>
                <w:rFonts w:hint="eastAsia"/>
                <w:szCs w:val="21"/>
              </w:rPr>
              <w:t>避難</w:t>
            </w:r>
            <w:r w:rsidRPr="0030492C">
              <w:rPr>
                <w:rFonts w:hint="eastAsia"/>
                <w:szCs w:val="21"/>
              </w:rPr>
              <w:t>が著しく困難な難病患者のみの世帯及びこれに準ずる世帯</w:t>
            </w:r>
          </w:p>
        </w:tc>
        <w:tc>
          <w:tcPr>
            <w:tcW w:w="4678" w:type="dxa"/>
          </w:tcPr>
          <w:p w:rsidR="00B81D16" w:rsidRPr="0030492C" w:rsidRDefault="00BF4E1B" w:rsidP="00E05D6D">
            <w:pPr>
              <w:snapToGrid w:val="0"/>
              <w:rPr>
                <w:szCs w:val="21"/>
              </w:rPr>
            </w:pPr>
            <w:r w:rsidRPr="0030492C">
              <w:rPr>
                <w:rFonts w:hint="eastAsia"/>
                <w:szCs w:val="21"/>
              </w:rPr>
              <w:t>室内温度の異常上昇又は炎の接触で自動的に消化液を噴射し、初期火災を消化し得るもの</w:t>
            </w:r>
          </w:p>
        </w:tc>
      </w:tr>
      <w:tr w:rsidR="0030492C" w:rsidRPr="0030492C" w:rsidTr="0030492C">
        <w:tc>
          <w:tcPr>
            <w:tcW w:w="1566" w:type="dxa"/>
          </w:tcPr>
          <w:p w:rsidR="00B81D16" w:rsidRPr="0030492C" w:rsidRDefault="00BF4E1B" w:rsidP="00E05D6D">
            <w:pPr>
              <w:snapToGrid w:val="0"/>
              <w:jc w:val="distribute"/>
              <w:rPr>
                <w:szCs w:val="21"/>
              </w:rPr>
            </w:pPr>
            <w:r w:rsidRPr="0030492C">
              <w:rPr>
                <w:rFonts w:hint="eastAsia"/>
                <w:szCs w:val="21"/>
              </w:rPr>
              <w:t>ネブライザー</w:t>
            </w:r>
          </w:p>
          <w:p w:rsidR="00BF4E1B" w:rsidRPr="0030492C" w:rsidRDefault="00BF4E1B" w:rsidP="00E05D6D">
            <w:pPr>
              <w:snapToGrid w:val="0"/>
              <w:jc w:val="distribute"/>
              <w:rPr>
                <w:szCs w:val="21"/>
              </w:rPr>
            </w:pPr>
            <w:r w:rsidRPr="0030492C">
              <w:rPr>
                <w:rFonts w:hint="eastAsia"/>
                <w:szCs w:val="21"/>
              </w:rPr>
              <w:t>（吸入器）</w:t>
            </w:r>
          </w:p>
        </w:tc>
        <w:tc>
          <w:tcPr>
            <w:tcW w:w="3020" w:type="dxa"/>
          </w:tcPr>
          <w:p w:rsidR="00B81D16" w:rsidRPr="0030492C" w:rsidRDefault="00BF4E1B" w:rsidP="0030492C">
            <w:pPr>
              <w:snapToGrid w:val="0"/>
              <w:jc w:val="left"/>
              <w:rPr>
                <w:szCs w:val="21"/>
              </w:rPr>
            </w:pPr>
            <w:r w:rsidRPr="0030492C">
              <w:rPr>
                <w:rFonts w:hint="eastAsia"/>
                <w:szCs w:val="21"/>
              </w:rPr>
              <w:t>呼吸器機能に障害のある者</w:t>
            </w:r>
          </w:p>
        </w:tc>
        <w:tc>
          <w:tcPr>
            <w:tcW w:w="4678" w:type="dxa"/>
          </w:tcPr>
          <w:p w:rsidR="00B81D16" w:rsidRPr="0030492C" w:rsidRDefault="00BF4E1B" w:rsidP="00E05D6D">
            <w:pPr>
              <w:snapToGrid w:val="0"/>
              <w:rPr>
                <w:szCs w:val="21"/>
              </w:rPr>
            </w:pPr>
            <w:r w:rsidRPr="0030492C">
              <w:rPr>
                <w:rFonts w:hint="eastAsia"/>
                <w:szCs w:val="21"/>
              </w:rPr>
              <w:t>難病患者又は介護者が容易に使用し得るもの</w:t>
            </w:r>
          </w:p>
        </w:tc>
      </w:tr>
      <w:tr w:rsidR="0030492C" w:rsidRPr="0030492C" w:rsidTr="0030492C">
        <w:tc>
          <w:tcPr>
            <w:tcW w:w="1566" w:type="dxa"/>
          </w:tcPr>
          <w:p w:rsidR="00BF4E1B" w:rsidRPr="0030492C" w:rsidRDefault="00BF4E1B" w:rsidP="00E05D6D">
            <w:pPr>
              <w:snapToGrid w:val="0"/>
              <w:jc w:val="distribute"/>
              <w:rPr>
                <w:szCs w:val="21"/>
              </w:rPr>
            </w:pPr>
            <w:r w:rsidRPr="0030492C">
              <w:rPr>
                <w:rFonts w:hint="eastAsia"/>
                <w:szCs w:val="21"/>
              </w:rPr>
              <w:t>電気式たん</w:t>
            </w:r>
          </w:p>
          <w:p w:rsidR="00BF4E1B" w:rsidRPr="0030492C" w:rsidRDefault="00BF4E1B" w:rsidP="00E05D6D">
            <w:pPr>
              <w:snapToGrid w:val="0"/>
              <w:jc w:val="distribute"/>
              <w:rPr>
                <w:szCs w:val="21"/>
              </w:rPr>
            </w:pPr>
            <w:r w:rsidRPr="0030492C">
              <w:rPr>
                <w:rFonts w:hint="eastAsia"/>
                <w:szCs w:val="21"/>
              </w:rPr>
              <w:t>吸引器</w:t>
            </w:r>
          </w:p>
        </w:tc>
        <w:tc>
          <w:tcPr>
            <w:tcW w:w="3020" w:type="dxa"/>
          </w:tcPr>
          <w:p w:rsidR="00BF4E1B" w:rsidRPr="0030492C" w:rsidRDefault="00BF4E1B" w:rsidP="0030492C">
            <w:pPr>
              <w:snapToGrid w:val="0"/>
              <w:jc w:val="left"/>
              <w:rPr>
                <w:szCs w:val="21"/>
              </w:rPr>
            </w:pPr>
            <w:r w:rsidRPr="0030492C">
              <w:rPr>
                <w:rFonts w:hint="eastAsia"/>
                <w:szCs w:val="21"/>
              </w:rPr>
              <w:t>呼吸器機能に障害のある者</w:t>
            </w:r>
          </w:p>
        </w:tc>
        <w:tc>
          <w:tcPr>
            <w:tcW w:w="4678" w:type="dxa"/>
          </w:tcPr>
          <w:p w:rsidR="00BF4E1B" w:rsidRPr="0030492C" w:rsidRDefault="00BF4E1B" w:rsidP="00E05D6D">
            <w:pPr>
              <w:snapToGrid w:val="0"/>
              <w:rPr>
                <w:szCs w:val="21"/>
              </w:rPr>
            </w:pPr>
            <w:r w:rsidRPr="0030492C">
              <w:rPr>
                <w:rFonts w:hint="eastAsia"/>
                <w:szCs w:val="21"/>
              </w:rPr>
              <w:t>難病患者又は介護者が容易に使用し得るもの</w:t>
            </w:r>
          </w:p>
        </w:tc>
      </w:tr>
      <w:tr w:rsidR="0030492C" w:rsidRPr="0030492C" w:rsidTr="0030492C">
        <w:tc>
          <w:tcPr>
            <w:tcW w:w="1566" w:type="dxa"/>
          </w:tcPr>
          <w:p w:rsidR="00BF4E1B" w:rsidRPr="0030492C" w:rsidRDefault="00BF4E1B" w:rsidP="00E05D6D">
            <w:pPr>
              <w:snapToGrid w:val="0"/>
              <w:jc w:val="distribute"/>
              <w:rPr>
                <w:szCs w:val="21"/>
              </w:rPr>
            </w:pPr>
            <w:r w:rsidRPr="0030492C">
              <w:rPr>
                <w:rFonts w:hint="eastAsia"/>
                <w:szCs w:val="21"/>
              </w:rPr>
              <w:t>動脈血中酸素</w:t>
            </w:r>
          </w:p>
          <w:p w:rsidR="00BF4E1B" w:rsidRPr="0030492C" w:rsidRDefault="00BF4E1B" w:rsidP="00E05D6D">
            <w:pPr>
              <w:snapToGrid w:val="0"/>
              <w:jc w:val="distribute"/>
              <w:rPr>
                <w:szCs w:val="21"/>
              </w:rPr>
            </w:pPr>
            <w:r w:rsidRPr="0030492C">
              <w:rPr>
                <w:rFonts w:hint="eastAsia"/>
                <w:szCs w:val="21"/>
              </w:rPr>
              <w:t>飽和度測定器</w:t>
            </w:r>
          </w:p>
          <w:p w:rsidR="00BF4E1B" w:rsidRPr="0030492C" w:rsidRDefault="00BF4E1B" w:rsidP="00E05D6D">
            <w:pPr>
              <w:snapToGrid w:val="0"/>
              <w:jc w:val="distribute"/>
              <w:rPr>
                <w:szCs w:val="21"/>
              </w:rPr>
            </w:pPr>
            <w:r w:rsidRPr="0030492C">
              <w:rPr>
                <w:rFonts w:hint="eastAsia"/>
                <w:szCs w:val="21"/>
              </w:rPr>
              <w:t>（パルスオキ</w:t>
            </w:r>
          </w:p>
          <w:p w:rsidR="00BF4E1B" w:rsidRPr="0030492C" w:rsidRDefault="00BF4E1B" w:rsidP="00E05D6D">
            <w:pPr>
              <w:snapToGrid w:val="0"/>
              <w:jc w:val="distribute"/>
              <w:rPr>
                <w:szCs w:val="21"/>
              </w:rPr>
            </w:pPr>
            <w:r w:rsidRPr="0030492C">
              <w:rPr>
                <w:rFonts w:hint="eastAsia"/>
                <w:szCs w:val="21"/>
              </w:rPr>
              <w:t>シメータ）</w:t>
            </w:r>
          </w:p>
        </w:tc>
        <w:tc>
          <w:tcPr>
            <w:tcW w:w="3020" w:type="dxa"/>
          </w:tcPr>
          <w:p w:rsidR="00BF4E1B" w:rsidRPr="0030492C" w:rsidRDefault="000E52DE" w:rsidP="0030492C">
            <w:pPr>
              <w:snapToGrid w:val="0"/>
              <w:jc w:val="left"/>
              <w:rPr>
                <w:szCs w:val="21"/>
              </w:rPr>
            </w:pPr>
            <w:r>
              <w:rPr>
                <w:rFonts w:hint="eastAsia"/>
                <w:szCs w:val="21"/>
              </w:rPr>
              <w:t>人工</w:t>
            </w:r>
            <w:r w:rsidR="00BF4E1B" w:rsidRPr="0030492C">
              <w:rPr>
                <w:rFonts w:hint="eastAsia"/>
                <w:szCs w:val="21"/>
              </w:rPr>
              <w:t>呼吸器の装着が必要な者</w:t>
            </w:r>
          </w:p>
        </w:tc>
        <w:tc>
          <w:tcPr>
            <w:tcW w:w="4678" w:type="dxa"/>
          </w:tcPr>
          <w:p w:rsidR="00BF4E1B" w:rsidRPr="0030492C" w:rsidRDefault="00BF4E1B" w:rsidP="00E05D6D">
            <w:pPr>
              <w:snapToGrid w:val="0"/>
              <w:rPr>
                <w:szCs w:val="21"/>
              </w:rPr>
            </w:pPr>
            <w:r w:rsidRPr="0030492C">
              <w:rPr>
                <w:rFonts w:hint="eastAsia"/>
                <w:szCs w:val="21"/>
              </w:rPr>
              <w:t>呼吸状態を継続的にモニタリングすることが可能な機能を有し、難病患者が容易に使用し得るもの</w:t>
            </w:r>
          </w:p>
        </w:tc>
      </w:tr>
      <w:tr w:rsidR="0030492C" w:rsidRPr="0030492C" w:rsidTr="0030492C">
        <w:tc>
          <w:tcPr>
            <w:tcW w:w="1566" w:type="dxa"/>
          </w:tcPr>
          <w:p w:rsidR="00BF4E1B" w:rsidRPr="0030492C" w:rsidRDefault="00BF4E1B" w:rsidP="00E05D6D">
            <w:pPr>
              <w:snapToGrid w:val="0"/>
              <w:jc w:val="distribute"/>
              <w:rPr>
                <w:szCs w:val="21"/>
              </w:rPr>
            </w:pPr>
            <w:r w:rsidRPr="0030492C">
              <w:rPr>
                <w:rFonts w:hint="eastAsia"/>
                <w:szCs w:val="21"/>
              </w:rPr>
              <w:t>居宅生活動作</w:t>
            </w:r>
          </w:p>
          <w:p w:rsidR="00BF4E1B" w:rsidRPr="0030492C" w:rsidRDefault="00BF4E1B" w:rsidP="00E05D6D">
            <w:pPr>
              <w:snapToGrid w:val="0"/>
              <w:jc w:val="distribute"/>
              <w:rPr>
                <w:szCs w:val="21"/>
              </w:rPr>
            </w:pPr>
            <w:r w:rsidRPr="0030492C">
              <w:rPr>
                <w:rFonts w:hint="eastAsia"/>
                <w:szCs w:val="21"/>
              </w:rPr>
              <w:t>補助用具</w:t>
            </w:r>
          </w:p>
        </w:tc>
        <w:tc>
          <w:tcPr>
            <w:tcW w:w="3020" w:type="dxa"/>
          </w:tcPr>
          <w:p w:rsidR="00BF4E1B" w:rsidRPr="0030492C" w:rsidRDefault="00BF4E1B" w:rsidP="0030492C">
            <w:pPr>
              <w:snapToGrid w:val="0"/>
              <w:jc w:val="left"/>
              <w:rPr>
                <w:szCs w:val="21"/>
              </w:rPr>
            </w:pPr>
            <w:r w:rsidRPr="0030492C">
              <w:rPr>
                <w:rFonts w:hint="eastAsia"/>
                <w:szCs w:val="21"/>
              </w:rPr>
              <w:t>下肢機能又は体幹機能に障害のある者</w:t>
            </w:r>
          </w:p>
        </w:tc>
        <w:tc>
          <w:tcPr>
            <w:tcW w:w="4678" w:type="dxa"/>
          </w:tcPr>
          <w:p w:rsidR="00BF4E1B" w:rsidRPr="0030492C" w:rsidRDefault="00BF4E1B" w:rsidP="00E05D6D">
            <w:pPr>
              <w:snapToGrid w:val="0"/>
              <w:rPr>
                <w:szCs w:val="21"/>
              </w:rPr>
            </w:pPr>
            <w:r w:rsidRPr="0030492C">
              <w:rPr>
                <w:rFonts w:hint="eastAsia"/>
                <w:szCs w:val="21"/>
              </w:rPr>
              <w:t>難病患者の移動を円滑にする用具で設置に小規模な住宅改修を伴うもの</w:t>
            </w:r>
          </w:p>
        </w:tc>
      </w:tr>
    </w:tbl>
    <w:p w:rsidR="00BF4E1B" w:rsidRPr="0030492C" w:rsidRDefault="00BF4E1B" w:rsidP="00521C15">
      <w:pPr>
        <w:ind w:right="210"/>
        <w:jc w:val="left"/>
        <w:rPr>
          <w:szCs w:val="21"/>
        </w:rPr>
      </w:pPr>
    </w:p>
    <w:sectPr w:rsidR="00BF4E1B" w:rsidRPr="0030492C" w:rsidSect="000074B3">
      <w:type w:val="continuous"/>
      <w:pgSz w:w="11906" w:h="16838" w:code="9"/>
      <w:pgMar w:top="284" w:right="1701"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2C" w:rsidRDefault="0030492C" w:rsidP="0030492C">
      <w:r>
        <w:separator/>
      </w:r>
    </w:p>
  </w:endnote>
  <w:endnote w:type="continuationSeparator" w:id="0">
    <w:p w:rsidR="0030492C" w:rsidRDefault="0030492C" w:rsidP="0030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2C" w:rsidRDefault="0030492C" w:rsidP="0030492C">
      <w:r>
        <w:separator/>
      </w:r>
    </w:p>
  </w:footnote>
  <w:footnote w:type="continuationSeparator" w:id="0">
    <w:p w:rsidR="0030492C" w:rsidRDefault="0030492C" w:rsidP="00304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6A89"/>
    <w:multiLevelType w:val="hybridMultilevel"/>
    <w:tmpl w:val="03682EC8"/>
    <w:lvl w:ilvl="0" w:tplc="1DC8F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114FCF"/>
    <w:multiLevelType w:val="hybridMultilevel"/>
    <w:tmpl w:val="29FE7E38"/>
    <w:lvl w:ilvl="0" w:tplc="64962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863F45"/>
    <w:multiLevelType w:val="hybridMultilevel"/>
    <w:tmpl w:val="E6DC30B6"/>
    <w:lvl w:ilvl="0" w:tplc="D9DC6C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55603D"/>
    <w:multiLevelType w:val="hybridMultilevel"/>
    <w:tmpl w:val="0700F10E"/>
    <w:lvl w:ilvl="0" w:tplc="64962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16"/>
    <w:rsid w:val="000074B3"/>
    <w:rsid w:val="000711A4"/>
    <w:rsid w:val="000E52DE"/>
    <w:rsid w:val="0030492C"/>
    <w:rsid w:val="00521C15"/>
    <w:rsid w:val="008603AC"/>
    <w:rsid w:val="00880E98"/>
    <w:rsid w:val="00B032AA"/>
    <w:rsid w:val="00B81D16"/>
    <w:rsid w:val="00BF4E1B"/>
    <w:rsid w:val="00C32354"/>
    <w:rsid w:val="00CC3E8C"/>
    <w:rsid w:val="00D40289"/>
    <w:rsid w:val="00D93855"/>
    <w:rsid w:val="00DF091C"/>
    <w:rsid w:val="00E05D6D"/>
    <w:rsid w:val="00EA562F"/>
    <w:rsid w:val="00EB0AE2"/>
    <w:rsid w:val="00F03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4E1B"/>
    <w:pPr>
      <w:ind w:leftChars="400" w:left="840"/>
    </w:pPr>
  </w:style>
  <w:style w:type="paragraph" w:styleId="a5">
    <w:name w:val="Balloon Text"/>
    <w:basedOn w:val="a"/>
    <w:link w:val="a6"/>
    <w:uiPriority w:val="99"/>
    <w:semiHidden/>
    <w:unhideWhenUsed/>
    <w:rsid w:val="00B03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32AA"/>
    <w:rPr>
      <w:rFonts w:asciiTheme="majorHAnsi" w:eastAsiaTheme="majorEastAsia" w:hAnsiTheme="majorHAnsi" w:cstheme="majorBidi"/>
      <w:sz w:val="18"/>
      <w:szCs w:val="18"/>
    </w:rPr>
  </w:style>
  <w:style w:type="paragraph" w:styleId="a7">
    <w:name w:val="header"/>
    <w:basedOn w:val="a"/>
    <w:link w:val="a8"/>
    <w:uiPriority w:val="99"/>
    <w:unhideWhenUsed/>
    <w:rsid w:val="0030492C"/>
    <w:pPr>
      <w:tabs>
        <w:tab w:val="center" w:pos="4252"/>
        <w:tab w:val="right" w:pos="8504"/>
      </w:tabs>
      <w:snapToGrid w:val="0"/>
    </w:pPr>
  </w:style>
  <w:style w:type="character" w:customStyle="1" w:styleId="a8">
    <w:name w:val="ヘッダー (文字)"/>
    <w:basedOn w:val="a0"/>
    <w:link w:val="a7"/>
    <w:uiPriority w:val="99"/>
    <w:rsid w:val="0030492C"/>
  </w:style>
  <w:style w:type="paragraph" w:styleId="a9">
    <w:name w:val="footer"/>
    <w:basedOn w:val="a"/>
    <w:link w:val="aa"/>
    <w:uiPriority w:val="99"/>
    <w:unhideWhenUsed/>
    <w:rsid w:val="0030492C"/>
    <w:pPr>
      <w:tabs>
        <w:tab w:val="center" w:pos="4252"/>
        <w:tab w:val="right" w:pos="8504"/>
      </w:tabs>
      <w:snapToGrid w:val="0"/>
    </w:pPr>
  </w:style>
  <w:style w:type="character" w:customStyle="1" w:styleId="aa">
    <w:name w:val="フッター (文字)"/>
    <w:basedOn w:val="a0"/>
    <w:link w:val="a9"/>
    <w:uiPriority w:val="99"/>
    <w:rsid w:val="00304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4E1B"/>
    <w:pPr>
      <w:ind w:leftChars="400" w:left="840"/>
    </w:pPr>
  </w:style>
  <w:style w:type="paragraph" w:styleId="a5">
    <w:name w:val="Balloon Text"/>
    <w:basedOn w:val="a"/>
    <w:link w:val="a6"/>
    <w:uiPriority w:val="99"/>
    <w:semiHidden/>
    <w:unhideWhenUsed/>
    <w:rsid w:val="00B03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32AA"/>
    <w:rPr>
      <w:rFonts w:asciiTheme="majorHAnsi" w:eastAsiaTheme="majorEastAsia" w:hAnsiTheme="majorHAnsi" w:cstheme="majorBidi"/>
      <w:sz w:val="18"/>
      <w:szCs w:val="18"/>
    </w:rPr>
  </w:style>
  <w:style w:type="paragraph" w:styleId="a7">
    <w:name w:val="header"/>
    <w:basedOn w:val="a"/>
    <w:link w:val="a8"/>
    <w:uiPriority w:val="99"/>
    <w:unhideWhenUsed/>
    <w:rsid w:val="0030492C"/>
    <w:pPr>
      <w:tabs>
        <w:tab w:val="center" w:pos="4252"/>
        <w:tab w:val="right" w:pos="8504"/>
      </w:tabs>
      <w:snapToGrid w:val="0"/>
    </w:pPr>
  </w:style>
  <w:style w:type="character" w:customStyle="1" w:styleId="a8">
    <w:name w:val="ヘッダー (文字)"/>
    <w:basedOn w:val="a0"/>
    <w:link w:val="a7"/>
    <w:uiPriority w:val="99"/>
    <w:rsid w:val="0030492C"/>
  </w:style>
  <w:style w:type="paragraph" w:styleId="a9">
    <w:name w:val="footer"/>
    <w:basedOn w:val="a"/>
    <w:link w:val="aa"/>
    <w:uiPriority w:val="99"/>
    <w:unhideWhenUsed/>
    <w:rsid w:val="0030492C"/>
    <w:pPr>
      <w:tabs>
        <w:tab w:val="center" w:pos="4252"/>
        <w:tab w:val="right" w:pos="8504"/>
      </w:tabs>
      <w:snapToGrid w:val="0"/>
    </w:pPr>
  </w:style>
  <w:style w:type="character" w:customStyle="1" w:styleId="aa">
    <w:name w:val="フッター (文字)"/>
    <w:basedOn w:val="a0"/>
    <w:link w:val="a9"/>
    <w:uiPriority w:val="99"/>
    <w:rsid w:val="0030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D378-2075-4034-AFBD-7DA155CA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山田　陽平</cp:lastModifiedBy>
  <cp:revision>3</cp:revision>
  <cp:lastPrinted>2019-04-26T08:52:00Z</cp:lastPrinted>
  <dcterms:created xsi:type="dcterms:W3CDTF">2021-06-11T01:01:00Z</dcterms:created>
  <dcterms:modified xsi:type="dcterms:W3CDTF">2022-03-09T23:19:00Z</dcterms:modified>
</cp:coreProperties>
</file>