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AB0" w:rsidRPr="00B31D52" w:rsidRDefault="001D32F7" w:rsidP="00B31D52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B31D52">
        <w:rPr>
          <w:rFonts w:asciiTheme="majorEastAsia" w:eastAsiaTheme="majorEastAsia" w:hAnsiTheme="majorEastAsia" w:hint="eastAsia"/>
          <w:sz w:val="24"/>
          <w:szCs w:val="24"/>
        </w:rPr>
        <w:t>農作業受委託等料金表</w:t>
      </w:r>
    </w:p>
    <w:p w:rsidR="001D32F7" w:rsidRPr="00B31D52" w:rsidRDefault="001D32F7" w:rsidP="00B31D52">
      <w:pPr>
        <w:jc w:val="right"/>
        <w:rPr>
          <w:rFonts w:asciiTheme="majorEastAsia" w:eastAsiaTheme="majorEastAsia" w:hAnsiTheme="majorEastAsia"/>
        </w:rPr>
      </w:pPr>
      <w:r w:rsidRPr="00B31D52">
        <w:rPr>
          <w:rFonts w:asciiTheme="majorEastAsia" w:eastAsiaTheme="majorEastAsia" w:hAnsiTheme="majorEastAsia" w:hint="eastAsia"/>
        </w:rPr>
        <w:t>東広島市</w:t>
      </w:r>
      <w:r w:rsidR="00B31D52" w:rsidRPr="00B31D52">
        <w:rPr>
          <w:rFonts w:asciiTheme="majorEastAsia" w:eastAsiaTheme="majorEastAsia" w:hAnsiTheme="majorEastAsia" w:hint="eastAsia"/>
        </w:rPr>
        <w:t>産業部農林水産課</w:t>
      </w:r>
    </w:p>
    <w:p w:rsidR="001D32F7" w:rsidRPr="00AE56EF" w:rsidRDefault="000544DC" w:rsidP="00B31D52">
      <w:pPr>
        <w:jc w:val="right"/>
        <w:rPr>
          <w:rFonts w:asciiTheme="majorEastAsia" w:eastAsiaTheme="majorEastAsia" w:hAnsiTheme="majorEastAsia"/>
          <w:color w:val="000000" w:themeColor="text1"/>
        </w:rPr>
      </w:pPr>
      <w:r w:rsidRPr="00AE56EF">
        <w:rPr>
          <w:rFonts w:asciiTheme="majorEastAsia" w:eastAsiaTheme="majorEastAsia" w:hAnsiTheme="majorEastAsia" w:hint="eastAsia"/>
          <w:color w:val="000000" w:themeColor="text1"/>
        </w:rPr>
        <w:t>（消費</w:t>
      </w:r>
      <w:r w:rsidR="000926C5" w:rsidRPr="00AE56EF">
        <w:rPr>
          <w:rFonts w:asciiTheme="majorEastAsia" w:eastAsiaTheme="majorEastAsia" w:hAnsiTheme="majorEastAsia" w:hint="eastAsia"/>
          <w:color w:val="000000" w:themeColor="text1"/>
        </w:rPr>
        <w:t>税込</w:t>
      </w:r>
      <w:r w:rsidR="001D32F7" w:rsidRPr="00AE56EF">
        <w:rPr>
          <w:rFonts w:asciiTheme="majorEastAsia" w:eastAsiaTheme="majorEastAsia" w:hAnsiTheme="majorEastAsia" w:hint="eastAsia"/>
          <w:color w:val="000000" w:themeColor="text1"/>
        </w:rPr>
        <w:t>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425"/>
        <w:gridCol w:w="1701"/>
        <w:gridCol w:w="2268"/>
        <w:gridCol w:w="2214"/>
      </w:tblGrid>
      <w:tr w:rsidR="00AE56EF" w:rsidRPr="00AE56EF" w:rsidTr="00B31D52">
        <w:tc>
          <w:tcPr>
            <w:tcW w:w="1526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作業項目</w:t>
            </w:r>
          </w:p>
        </w:tc>
        <w:tc>
          <w:tcPr>
            <w:tcW w:w="2268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作業条件</w:t>
            </w:r>
          </w:p>
        </w:tc>
        <w:tc>
          <w:tcPr>
            <w:tcW w:w="4394" w:type="dxa"/>
            <w:gridSpan w:val="3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農作業受委託等料金</w:t>
            </w:r>
          </w:p>
        </w:tc>
        <w:tc>
          <w:tcPr>
            <w:tcW w:w="2214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備考</w:t>
            </w:r>
          </w:p>
        </w:tc>
      </w:tr>
      <w:tr w:rsidR="00AE56EF" w:rsidRPr="00AE56EF" w:rsidTr="00B31D52">
        <w:tc>
          <w:tcPr>
            <w:tcW w:w="1526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基本料金</w:t>
            </w:r>
          </w:p>
        </w:tc>
        <w:tc>
          <w:tcPr>
            <w:tcW w:w="2268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追加料金</w:t>
            </w:r>
          </w:p>
        </w:tc>
        <w:tc>
          <w:tcPr>
            <w:tcW w:w="2214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耕起</w:t>
            </w:r>
          </w:p>
        </w:tc>
        <w:tc>
          <w:tcPr>
            <w:tcW w:w="2268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耕起1回当り</w:t>
            </w: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Ａ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8,250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 w:val="restart"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圃場2枚目から1枚につき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1,100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円の追加</w:t>
            </w:r>
          </w:p>
        </w:tc>
        <w:tc>
          <w:tcPr>
            <w:tcW w:w="2214" w:type="dxa"/>
            <w:vMerge w:val="restart"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耕起において草刈が必要と判断した場合、別途料金</w:t>
            </w: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Ｂ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10,450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Ｃ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12,650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しろかき</w:t>
            </w:r>
          </w:p>
        </w:tc>
        <w:tc>
          <w:tcPr>
            <w:tcW w:w="2268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荒</w:t>
            </w:r>
            <w:r w:rsidR="00F401DA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か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き・代かき</w:t>
            </w:r>
          </w:p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各1回当り</w:t>
            </w: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Ａ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8,800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 w:val="restart"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圃場2枚目から1枚につき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1,100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円の追加</w:t>
            </w:r>
          </w:p>
        </w:tc>
        <w:tc>
          <w:tcPr>
            <w:tcW w:w="2214" w:type="dxa"/>
            <w:vMerge w:val="restart"/>
          </w:tcPr>
          <w:p w:rsidR="00B31D52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荒</w:t>
            </w:r>
            <w:r w:rsidR="00F401DA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か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き、代かきを一度に済ませる場合は</w:t>
            </w:r>
          </w:p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基本料金の1.5倍</w:t>
            </w: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Ｂ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11,000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Ｃ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13,200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田植</w:t>
            </w:r>
          </w:p>
        </w:tc>
        <w:tc>
          <w:tcPr>
            <w:tcW w:w="2268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Ａ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8,250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 w:val="restart"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圃場2枚目から1枚につき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1,100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円の追加</w:t>
            </w:r>
          </w:p>
        </w:tc>
        <w:tc>
          <w:tcPr>
            <w:tcW w:w="2214" w:type="dxa"/>
            <w:vMerge w:val="restart"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Ｂ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10,450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Ｃ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12,650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刈取</w:t>
            </w:r>
          </w:p>
        </w:tc>
        <w:tc>
          <w:tcPr>
            <w:tcW w:w="2268" w:type="dxa"/>
            <w:vMerge w:val="restart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Ａ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26,400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 w:val="restart"/>
            <w:vAlign w:val="center"/>
          </w:tcPr>
          <w:p w:rsidR="00181F38" w:rsidRPr="00AE56EF" w:rsidRDefault="00181F38" w:rsidP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圃場2枚目から1枚につき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1,100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円の追加</w:t>
            </w:r>
          </w:p>
        </w:tc>
        <w:tc>
          <w:tcPr>
            <w:tcW w:w="2214" w:type="dxa"/>
            <w:vMerge w:val="restart"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Ｂ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30,800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Merge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Ｃ</w:t>
            </w:r>
          </w:p>
        </w:tc>
        <w:tc>
          <w:tcPr>
            <w:tcW w:w="1701" w:type="dxa"/>
            <w:vAlign w:val="center"/>
          </w:tcPr>
          <w:p w:rsidR="00181F38" w:rsidRPr="00AE56EF" w:rsidRDefault="000544DC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35,200</w:t>
            </w:r>
            <w:r w:rsidR="00181F38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  <w:vMerge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畦ぬり</w:t>
            </w:r>
          </w:p>
        </w:tc>
        <w:tc>
          <w:tcPr>
            <w:tcW w:w="2268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81F38" w:rsidRPr="00AE56EF" w:rsidRDefault="00181F38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1ｍ当り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165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草刈</w:t>
            </w:r>
          </w:p>
        </w:tc>
        <w:tc>
          <w:tcPr>
            <w:tcW w:w="2268" w:type="dxa"/>
            <w:vAlign w:val="center"/>
          </w:tcPr>
          <w:p w:rsidR="00181F38" w:rsidRPr="00AE56EF" w:rsidRDefault="00181F38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休耕田（畦畔を除く）</w:t>
            </w:r>
          </w:p>
        </w:tc>
        <w:tc>
          <w:tcPr>
            <w:tcW w:w="2126" w:type="dxa"/>
            <w:gridSpan w:val="2"/>
            <w:vAlign w:val="center"/>
          </w:tcPr>
          <w:p w:rsidR="00181F38" w:rsidRPr="00AE56EF" w:rsidRDefault="00181F38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10ａ当り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11,000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</w:tcPr>
          <w:p w:rsidR="00181F38" w:rsidRPr="00AE56EF" w:rsidRDefault="00181F38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</w:tcPr>
          <w:p w:rsidR="00181F38" w:rsidRPr="00AE56EF" w:rsidRDefault="00181F38" w:rsidP="00D55589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草の状況により基本料金の0.5倍割増</w:t>
            </w:r>
          </w:p>
        </w:tc>
      </w:tr>
      <w:tr w:rsidR="00AE56EF" w:rsidRPr="00AE56EF" w:rsidTr="00B31D52">
        <w:tc>
          <w:tcPr>
            <w:tcW w:w="1526" w:type="dxa"/>
            <w:vMerge w:val="restart"/>
            <w:vAlign w:val="center"/>
          </w:tcPr>
          <w:p w:rsidR="00B31D52" w:rsidRPr="00AE56EF" w:rsidRDefault="00B31D52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肥料散布</w:t>
            </w:r>
          </w:p>
        </w:tc>
        <w:tc>
          <w:tcPr>
            <w:tcW w:w="2268" w:type="dxa"/>
            <w:vAlign w:val="center"/>
          </w:tcPr>
          <w:p w:rsidR="00B31D52" w:rsidRPr="00AE56EF" w:rsidRDefault="00B31D52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機械付帯施肥</w:t>
            </w:r>
          </w:p>
        </w:tc>
        <w:tc>
          <w:tcPr>
            <w:tcW w:w="2126" w:type="dxa"/>
            <w:gridSpan w:val="2"/>
            <w:vAlign w:val="center"/>
          </w:tcPr>
          <w:p w:rsidR="00B31D52" w:rsidRPr="00AE56EF" w:rsidRDefault="00B31D52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10ａ当り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3,300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</w:tcPr>
          <w:p w:rsidR="00B31D52" w:rsidRPr="00AE56EF" w:rsidRDefault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</w:tcPr>
          <w:p w:rsidR="00B31D52" w:rsidRPr="00AE56EF" w:rsidRDefault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B31D52" w:rsidRPr="00AE56EF" w:rsidRDefault="00B31D52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B31D52" w:rsidRPr="00AE56EF" w:rsidRDefault="00B31D52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歩行施肥</w:t>
            </w:r>
          </w:p>
        </w:tc>
        <w:tc>
          <w:tcPr>
            <w:tcW w:w="2126" w:type="dxa"/>
            <w:gridSpan w:val="2"/>
            <w:vAlign w:val="center"/>
          </w:tcPr>
          <w:p w:rsidR="00B31D52" w:rsidRPr="00AE56EF" w:rsidRDefault="00B31D52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10ａ当り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3,850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</w:tcPr>
          <w:p w:rsidR="00B31D52" w:rsidRPr="00AE56EF" w:rsidRDefault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</w:tcPr>
          <w:p w:rsidR="00B31D52" w:rsidRPr="00AE56EF" w:rsidRDefault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 w:val="restart"/>
            <w:vAlign w:val="center"/>
          </w:tcPr>
          <w:p w:rsidR="00B31D52" w:rsidRPr="00AE56EF" w:rsidRDefault="00B31D52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農薬散布</w:t>
            </w:r>
          </w:p>
        </w:tc>
        <w:tc>
          <w:tcPr>
            <w:tcW w:w="2268" w:type="dxa"/>
            <w:vAlign w:val="center"/>
          </w:tcPr>
          <w:p w:rsidR="00B31D52" w:rsidRPr="00AE56EF" w:rsidRDefault="00B31D52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機械付帯施肥</w:t>
            </w:r>
          </w:p>
        </w:tc>
        <w:tc>
          <w:tcPr>
            <w:tcW w:w="2126" w:type="dxa"/>
            <w:gridSpan w:val="2"/>
            <w:vAlign w:val="center"/>
          </w:tcPr>
          <w:p w:rsidR="00B31D52" w:rsidRPr="00AE56EF" w:rsidRDefault="00B31D52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10ａ当り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3,300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</w:tcPr>
          <w:p w:rsidR="00B31D52" w:rsidRPr="00AE56EF" w:rsidRDefault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</w:tcPr>
          <w:p w:rsidR="00B31D52" w:rsidRPr="00AE56EF" w:rsidRDefault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AE56EF" w:rsidRPr="00AE56EF" w:rsidTr="00B31D52">
        <w:tc>
          <w:tcPr>
            <w:tcW w:w="1526" w:type="dxa"/>
            <w:vMerge/>
            <w:vAlign w:val="center"/>
          </w:tcPr>
          <w:p w:rsidR="00B31D52" w:rsidRPr="00AE56EF" w:rsidRDefault="00B31D52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B31D52" w:rsidRPr="00AE56EF" w:rsidRDefault="00B31D52" w:rsidP="00B31D52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歩行施肥</w:t>
            </w:r>
          </w:p>
        </w:tc>
        <w:tc>
          <w:tcPr>
            <w:tcW w:w="2126" w:type="dxa"/>
            <w:gridSpan w:val="2"/>
            <w:vAlign w:val="center"/>
          </w:tcPr>
          <w:p w:rsidR="00B31D52" w:rsidRPr="00AE56EF" w:rsidRDefault="00B31D52" w:rsidP="00B31D52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10ａ当り</w:t>
            </w:r>
            <w:r w:rsidR="000544DC"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3,850</w:t>
            </w:r>
            <w:r w:rsidRPr="00AE56EF">
              <w:rPr>
                <w:rFonts w:asciiTheme="majorEastAsia" w:eastAsiaTheme="majorEastAsia" w:hAnsiTheme="maj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</w:tcPr>
          <w:p w:rsidR="00B31D52" w:rsidRPr="00AE56EF" w:rsidRDefault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2214" w:type="dxa"/>
          </w:tcPr>
          <w:p w:rsidR="00B31D52" w:rsidRPr="00AE56EF" w:rsidRDefault="00B31D5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</w:tbl>
    <w:p w:rsidR="001D32F7" w:rsidRPr="00AE56EF" w:rsidRDefault="00D94485" w:rsidP="00B31D52">
      <w:pPr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AE56EF">
        <w:rPr>
          <w:rFonts w:asciiTheme="majorEastAsia" w:eastAsiaTheme="majorEastAsia" w:hAnsiTheme="majorEastAsia" w:hint="eastAsia"/>
          <w:color w:val="000000" w:themeColor="text1"/>
        </w:rPr>
        <w:t>圃場区分　Ａ</w:t>
      </w:r>
      <w:r w:rsidR="00181F38" w:rsidRPr="00AE56EF">
        <w:rPr>
          <w:rFonts w:asciiTheme="majorEastAsia" w:eastAsiaTheme="majorEastAsia" w:hAnsiTheme="majorEastAsia" w:hint="eastAsia"/>
          <w:color w:val="000000" w:themeColor="text1"/>
        </w:rPr>
        <w:t>：20ａ以上</w:t>
      </w:r>
    </w:p>
    <w:p w:rsidR="00FE4BB7" w:rsidRPr="00AE56EF" w:rsidRDefault="00FE4BB7" w:rsidP="00B31D52">
      <w:pPr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AE56EF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  <w:r w:rsidR="00D94485" w:rsidRPr="00AE56EF">
        <w:rPr>
          <w:rFonts w:asciiTheme="majorEastAsia" w:eastAsiaTheme="majorEastAsia" w:hAnsiTheme="majorEastAsia" w:hint="eastAsia"/>
          <w:color w:val="000000" w:themeColor="text1"/>
        </w:rPr>
        <w:t>Ｂ</w:t>
      </w:r>
      <w:r w:rsidR="00181F38" w:rsidRPr="00AE56EF">
        <w:rPr>
          <w:rFonts w:asciiTheme="majorEastAsia" w:eastAsiaTheme="majorEastAsia" w:hAnsiTheme="majorEastAsia" w:hint="eastAsia"/>
          <w:color w:val="000000" w:themeColor="text1"/>
        </w:rPr>
        <w:t>：10ａ以上20ａ未満</w:t>
      </w:r>
    </w:p>
    <w:p w:rsidR="00A80A8E" w:rsidRPr="00AE56EF" w:rsidRDefault="00FE4BB7" w:rsidP="00A80A8E">
      <w:pPr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AE56EF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  <w:r w:rsidR="00D94485" w:rsidRPr="00AE56EF">
        <w:rPr>
          <w:rFonts w:asciiTheme="majorEastAsia" w:eastAsiaTheme="majorEastAsia" w:hAnsiTheme="majorEastAsia" w:hint="eastAsia"/>
          <w:color w:val="000000" w:themeColor="text1"/>
        </w:rPr>
        <w:t>Ｃ</w:t>
      </w:r>
      <w:r w:rsidR="00181F38" w:rsidRPr="00AE56EF">
        <w:rPr>
          <w:rFonts w:asciiTheme="majorEastAsia" w:eastAsiaTheme="majorEastAsia" w:hAnsiTheme="majorEastAsia" w:hint="eastAsia"/>
          <w:color w:val="000000" w:themeColor="text1"/>
        </w:rPr>
        <w:t>：10ａ未満</w:t>
      </w:r>
      <w:r w:rsidR="00A80A8E" w:rsidRPr="00AE56EF">
        <w:rPr>
          <w:rFonts w:asciiTheme="majorEastAsia" w:eastAsiaTheme="majorEastAsia" w:hAnsiTheme="majorEastAsia" w:hint="eastAsia"/>
          <w:color w:val="000000" w:themeColor="text1"/>
        </w:rPr>
        <w:t xml:space="preserve">　　　　　　※ＡＢＣいずれも10ａ当りの単価です。</w:t>
      </w:r>
    </w:p>
    <w:p w:rsidR="00D55589" w:rsidRPr="00AE56EF" w:rsidRDefault="00181F38" w:rsidP="00B31D52">
      <w:pPr>
        <w:rPr>
          <w:rFonts w:asciiTheme="majorEastAsia" w:eastAsiaTheme="majorEastAsia" w:hAnsiTheme="majorEastAsia"/>
          <w:color w:val="000000" w:themeColor="text1"/>
        </w:rPr>
      </w:pPr>
      <w:r w:rsidRPr="00AE56EF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B31D52" w:rsidRPr="00AE56EF">
        <w:rPr>
          <w:rFonts w:asciiTheme="majorEastAsia" w:eastAsiaTheme="majorEastAsia" w:hAnsiTheme="majorEastAsia" w:hint="eastAsia"/>
          <w:color w:val="000000" w:themeColor="text1"/>
        </w:rPr>
        <w:t>※</w:t>
      </w:r>
      <w:r w:rsidRPr="00AE56EF">
        <w:rPr>
          <w:rFonts w:asciiTheme="majorEastAsia" w:eastAsiaTheme="majorEastAsia" w:hAnsiTheme="majorEastAsia" w:hint="eastAsia"/>
          <w:color w:val="000000" w:themeColor="text1"/>
        </w:rPr>
        <w:t>面積は営農計画書（水田台帳）の水田面積です。</w:t>
      </w:r>
    </w:p>
    <w:p w:rsidR="00181F38" w:rsidRPr="00AE56EF" w:rsidRDefault="00B31D52" w:rsidP="00B31D52">
      <w:pPr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AE56EF">
        <w:rPr>
          <w:rFonts w:asciiTheme="majorEastAsia" w:eastAsiaTheme="majorEastAsia" w:hAnsiTheme="majorEastAsia" w:hint="eastAsia"/>
          <w:color w:val="000000" w:themeColor="text1"/>
        </w:rPr>
        <w:t>※</w:t>
      </w:r>
      <w:r w:rsidR="00181F38" w:rsidRPr="00AE56EF">
        <w:rPr>
          <w:rFonts w:asciiTheme="majorEastAsia" w:eastAsiaTheme="majorEastAsia" w:hAnsiTheme="majorEastAsia" w:hint="eastAsia"/>
          <w:color w:val="000000" w:themeColor="text1"/>
        </w:rPr>
        <w:t>内容や状況によっては、受託者・委託者双方の話し合いにより追加料金をいただく場合があります。</w:t>
      </w:r>
    </w:p>
    <w:p w:rsidR="00D55589" w:rsidRPr="00AE56EF" w:rsidRDefault="00D55589" w:rsidP="00B31D52">
      <w:pPr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AE56EF">
        <w:rPr>
          <w:rFonts w:asciiTheme="majorEastAsia" w:eastAsiaTheme="majorEastAsia" w:hAnsiTheme="majorEastAsia" w:hint="eastAsia"/>
          <w:color w:val="000000" w:themeColor="text1"/>
        </w:rPr>
        <w:t>※作業機械の運搬を伴う場合は、</w:t>
      </w:r>
      <w:r w:rsidR="000544DC" w:rsidRPr="00AE56EF">
        <w:rPr>
          <w:rFonts w:asciiTheme="majorEastAsia" w:eastAsiaTheme="majorEastAsia" w:hAnsiTheme="majorEastAsia" w:hint="eastAsia"/>
          <w:color w:val="000000" w:themeColor="text1"/>
        </w:rPr>
        <w:t>3,300</w:t>
      </w:r>
      <w:r w:rsidRPr="00AE56EF">
        <w:rPr>
          <w:rFonts w:asciiTheme="majorEastAsia" w:eastAsiaTheme="majorEastAsia" w:hAnsiTheme="majorEastAsia" w:hint="eastAsia"/>
          <w:color w:val="000000" w:themeColor="text1"/>
        </w:rPr>
        <w:t>円/</w:t>
      </w:r>
      <w:r w:rsidR="000544DC" w:rsidRPr="00AE56EF">
        <w:rPr>
          <w:rFonts w:asciiTheme="majorEastAsia" w:eastAsiaTheme="majorEastAsia" w:hAnsiTheme="majorEastAsia" w:hint="eastAsia"/>
          <w:color w:val="000000" w:themeColor="text1"/>
        </w:rPr>
        <w:t>回（往復）</w:t>
      </w:r>
      <w:r w:rsidRPr="00AE56EF">
        <w:rPr>
          <w:rFonts w:asciiTheme="majorEastAsia" w:eastAsiaTheme="majorEastAsia" w:hAnsiTheme="majorEastAsia" w:hint="eastAsia"/>
          <w:color w:val="000000" w:themeColor="text1"/>
        </w:rPr>
        <w:t>を頂きます。</w:t>
      </w:r>
    </w:p>
    <w:p w:rsidR="00D55589" w:rsidRPr="00AE56EF" w:rsidRDefault="00D55589" w:rsidP="00B31D52">
      <w:pPr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AE56EF">
        <w:rPr>
          <w:rFonts w:asciiTheme="majorEastAsia" w:eastAsiaTheme="majorEastAsia" w:hAnsiTheme="majorEastAsia" w:hint="eastAsia"/>
          <w:color w:val="000000" w:themeColor="text1"/>
        </w:rPr>
        <w:t>※農協の乾燥施設等を使用する場合は、籾の運搬料金が別途発生する場合があります。</w:t>
      </w:r>
    </w:p>
    <w:p w:rsidR="000D2459" w:rsidRPr="00AE56EF" w:rsidRDefault="000D2459" w:rsidP="000D2459">
      <w:pPr>
        <w:ind w:leftChars="100" w:left="420" w:hangingChars="100" w:hanging="210"/>
        <w:rPr>
          <w:rFonts w:asciiTheme="majorEastAsia" w:eastAsiaTheme="majorEastAsia" w:hAnsiTheme="majorEastAsia"/>
          <w:color w:val="000000" w:themeColor="text1"/>
        </w:rPr>
      </w:pPr>
      <w:r w:rsidRPr="00AE56EF">
        <w:rPr>
          <w:rFonts w:asciiTheme="majorEastAsia" w:eastAsiaTheme="majorEastAsia" w:hAnsiTheme="majorEastAsia" w:hint="eastAsia"/>
          <w:color w:val="000000" w:themeColor="text1"/>
        </w:rPr>
        <w:t>※畦畔の草刈は行いません。希望される場合は、東広島市シルバー人材センター（082-426-4683）にお問い合わせください。</w:t>
      </w:r>
    </w:p>
    <w:p w:rsidR="00181F38" w:rsidRPr="00AE56EF" w:rsidRDefault="00181F38">
      <w:pPr>
        <w:rPr>
          <w:color w:val="000000" w:themeColor="text1"/>
        </w:rPr>
      </w:pPr>
    </w:p>
    <w:p w:rsidR="00B31D52" w:rsidRPr="00AE56EF" w:rsidRDefault="00B31D52">
      <w:pPr>
        <w:rPr>
          <w:color w:val="000000" w:themeColor="text1"/>
        </w:rPr>
      </w:pPr>
      <w:r w:rsidRPr="00AE56EF">
        <w:rPr>
          <w:rFonts w:hint="eastAsia"/>
          <w:color w:val="000000" w:themeColor="text1"/>
        </w:rPr>
        <w:t xml:space="preserve">　圃場条件が次の各号の一に該当するものについては、</w:t>
      </w:r>
      <w:r w:rsidR="00B62924" w:rsidRPr="00AE56EF">
        <w:rPr>
          <w:rFonts w:hint="eastAsia"/>
          <w:color w:val="000000" w:themeColor="text1"/>
        </w:rPr>
        <w:t>マッチング</w:t>
      </w:r>
      <w:r w:rsidR="00D55589" w:rsidRPr="00AE56EF">
        <w:rPr>
          <w:rFonts w:hint="eastAsia"/>
          <w:color w:val="000000" w:themeColor="text1"/>
        </w:rPr>
        <w:t>できません。</w:t>
      </w:r>
    </w:p>
    <w:p w:rsidR="00D55589" w:rsidRPr="00AE56EF" w:rsidRDefault="00D55589">
      <w:pPr>
        <w:rPr>
          <w:color w:val="000000" w:themeColor="text1"/>
        </w:rPr>
      </w:pPr>
      <w:r w:rsidRPr="00AE56EF">
        <w:rPr>
          <w:rFonts w:hint="eastAsia"/>
          <w:color w:val="000000" w:themeColor="text1"/>
        </w:rPr>
        <w:t xml:space="preserve">　（</w:t>
      </w:r>
      <w:r w:rsidRPr="00AE56EF">
        <w:rPr>
          <w:rFonts w:hint="eastAsia"/>
          <w:color w:val="000000" w:themeColor="text1"/>
        </w:rPr>
        <w:t>1</w:t>
      </w:r>
      <w:r w:rsidRPr="00AE56EF">
        <w:rPr>
          <w:rFonts w:hint="eastAsia"/>
          <w:color w:val="000000" w:themeColor="text1"/>
        </w:rPr>
        <w:t>）</w:t>
      </w:r>
      <w:r w:rsidR="005D3781" w:rsidRPr="00AE56EF">
        <w:rPr>
          <w:rFonts w:hint="eastAsia"/>
          <w:color w:val="000000" w:themeColor="text1"/>
        </w:rPr>
        <w:t>一枚の面積（水田台帳面積）が</w:t>
      </w:r>
      <w:r w:rsidR="005D3781" w:rsidRPr="00AE56EF">
        <w:rPr>
          <w:rFonts w:hint="eastAsia"/>
          <w:color w:val="000000" w:themeColor="text1"/>
        </w:rPr>
        <w:t>5</w:t>
      </w:r>
      <w:r w:rsidR="005D3781" w:rsidRPr="00AE56EF">
        <w:rPr>
          <w:rFonts w:hint="eastAsia"/>
          <w:color w:val="000000" w:themeColor="text1"/>
        </w:rPr>
        <w:t>ａ以下の農地</w:t>
      </w:r>
    </w:p>
    <w:p w:rsidR="005D3781" w:rsidRPr="00AE56EF" w:rsidRDefault="005D3781">
      <w:pPr>
        <w:rPr>
          <w:color w:val="000000" w:themeColor="text1"/>
        </w:rPr>
      </w:pPr>
      <w:r w:rsidRPr="00AE56EF">
        <w:rPr>
          <w:rFonts w:hint="eastAsia"/>
          <w:color w:val="000000" w:themeColor="text1"/>
        </w:rPr>
        <w:t xml:space="preserve">　（</w:t>
      </w:r>
      <w:r w:rsidRPr="00AE56EF">
        <w:rPr>
          <w:rFonts w:hint="eastAsia"/>
          <w:color w:val="000000" w:themeColor="text1"/>
        </w:rPr>
        <w:t>2</w:t>
      </w:r>
      <w:r w:rsidRPr="00AE56EF">
        <w:rPr>
          <w:rFonts w:hint="eastAsia"/>
          <w:color w:val="000000" w:themeColor="text1"/>
        </w:rPr>
        <w:t>）農道幅員が</w:t>
      </w:r>
      <w:r w:rsidRPr="00AE56EF">
        <w:rPr>
          <w:rFonts w:hint="eastAsia"/>
          <w:color w:val="000000" w:themeColor="text1"/>
        </w:rPr>
        <w:t>2</w:t>
      </w:r>
      <w:r w:rsidR="00F97148" w:rsidRPr="00AE56EF">
        <w:rPr>
          <w:rFonts w:hint="eastAsia"/>
          <w:color w:val="000000" w:themeColor="text1"/>
        </w:rPr>
        <w:t>.5</w:t>
      </w:r>
      <w:r w:rsidRPr="00AE56EF">
        <w:rPr>
          <w:rFonts w:hint="eastAsia"/>
          <w:color w:val="000000" w:themeColor="text1"/>
        </w:rPr>
        <w:t>ｍ以下の農地（進入路のない農地を含む）</w:t>
      </w:r>
    </w:p>
    <w:p w:rsidR="005D3781" w:rsidRPr="00AE56EF" w:rsidRDefault="005D3781">
      <w:pPr>
        <w:rPr>
          <w:color w:val="000000" w:themeColor="text1"/>
        </w:rPr>
      </w:pPr>
      <w:r w:rsidRPr="00AE56EF">
        <w:rPr>
          <w:rFonts w:hint="eastAsia"/>
          <w:color w:val="000000" w:themeColor="text1"/>
        </w:rPr>
        <w:t xml:space="preserve">　（</w:t>
      </w:r>
      <w:r w:rsidRPr="00AE56EF">
        <w:rPr>
          <w:rFonts w:hint="eastAsia"/>
          <w:color w:val="000000" w:themeColor="text1"/>
        </w:rPr>
        <w:t>3</w:t>
      </w:r>
      <w:r w:rsidRPr="00AE56EF">
        <w:rPr>
          <w:rFonts w:hint="eastAsia"/>
          <w:color w:val="000000" w:themeColor="text1"/>
        </w:rPr>
        <w:t>）機械の出入りが危険又は困難な農地</w:t>
      </w:r>
    </w:p>
    <w:p w:rsidR="00B62924" w:rsidRPr="00AE56EF" w:rsidRDefault="00B62924" w:rsidP="00B62924">
      <w:pPr>
        <w:rPr>
          <w:color w:val="000000" w:themeColor="text1"/>
        </w:rPr>
      </w:pPr>
      <w:r w:rsidRPr="00AE56EF">
        <w:rPr>
          <w:rFonts w:hint="eastAsia"/>
          <w:color w:val="000000" w:themeColor="text1"/>
        </w:rPr>
        <w:t xml:space="preserve">　（</w:t>
      </w:r>
      <w:r w:rsidRPr="00AE56EF">
        <w:rPr>
          <w:rFonts w:hint="eastAsia"/>
          <w:color w:val="000000" w:themeColor="text1"/>
        </w:rPr>
        <w:t>4</w:t>
      </w:r>
      <w:r w:rsidRPr="00AE56EF">
        <w:rPr>
          <w:rFonts w:hint="eastAsia"/>
          <w:color w:val="000000" w:themeColor="text1"/>
        </w:rPr>
        <w:t>）刈取作業の場合は、湿田、管理の悪い水田又は倒伏田</w:t>
      </w:r>
    </w:p>
    <w:p w:rsidR="005D3781" w:rsidRPr="00AE56EF" w:rsidRDefault="005D3781">
      <w:pPr>
        <w:rPr>
          <w:color w:val="000000" w:themeColor="text1"/>
        </w:rPr>
      </w:pPr>
      <w:r w:rsidRPr="00AE56EF">
        <w:rPr>
          <w:rFonts w:hint="eastAsia"/>
          <w:color w:val="000000" w:themeColor="text1"/>
        </w:rPr>
        <w:t xml:space="preserve">　（</w:t>
      </w:r>
      <w:r w:rsidR="00B62924" w:rsidRPr="00AE56EF">
        <w:rPr>
          <w:rFonts w:hint="eastAsia"/>
          <w:color w:val="000000" w:themeColor="text1"/>
        </w:rPr>
        <w:t>5</w:t>
      </w:r>
      <w:r w:rsidRPr="00AE56EF">
        <w:rPr>
          <w:rFonts w:hint="eastAsia"/>
          <w:color w:val="000000" w:themeColor="text1"/>
        </w:rPr>
        <w:t>）受託農家</w:t>
      </w:r>
      <w:r w:rsidR="00F3012E" w:rsidRPr="00AE56EF">
        <w:rPr>
          <w:rFonts w:hint="eastAsia"/>
          <w:color w:val="000000" w:themeColor="text1"/>
        </w:rPr>
        <w:t>等</w:t>
      </w:r>
      <w:r w:rsidRPr="00AE56EF">
        <w:rPr>
          <w:rFonts w:hint="eastAsia"/>
          <w:color w:val="000000" w:themeColor="text1"/>
        </w:rPr>
        <w:t>の適期実施の作業能力の限界がある場合</w:t>
      </w:r>
      <w:bookmarkStart w:id="0" w:name="_GoBack"/>
      <w:bookmarkEnd w:id="0"/>
    </w:p>
    <w:p w:rsidR="005D3781" w:rsidRPr="00AE56EF" w:rsidRDefault="005D3781">
      <w:pPr>
        <w:rPr>
          <w:color w:val="000000" w:themeColor="text1"/>
        </w:rPr>
      </w:pPr>
      <w:r w:rsidRPr="00AE56EF">
        <w:rPr>
          <w:rFonts w:hint="eastAsia"/>
          <w:color w:val="000000" w:themeColor="text1"/>
        </w:rPr>
        <w:t xml:space="preserve">　（</w:t>
      </w:r>
      <w:r w:rsidR="00273ECD" w:rsidRPr="00AE56EF">
        <w:rPr>
          <w:rFonts w:hint="eastAsia"/>
          <w:color w:val="000000" w:themeColor="text1"/>
        </w:rPr>
        <w:t>6</w:t>
      </w:r>
      <w:r w:rsidRPr="00AE56EF">
        <w:rPr>
          <w:rFonts w:hint="eastAsia"/>
          <w:color w:val="000000" w:themeColor="text1"/>
        </w:rPr>
        <w:t>）その他受託農家</w:t>
      </w:r>
      <w:r w:rsidR="00F3012E" w:rsidRPr="00AE56EF">
        <w:rPr>
          <w:rFonts w:hint="eastAsia"/>
          <w:color w:val="000000" w:themeColor="text1"/>
        </w:rPr>
        <w:t>等</w:t>
      </w:r>
      <w:r w:rsidRPr="00AE56EF">
        <w:rPr>
          <w:rFonts w:hint="eastAsia"/>
          <w:color w:val="000000" w:themeColor="text1"/>
        </w:rPr>
        <w:t>が受託困難と判断する農地</w:t>
      </w:r>
    </w:p>
    <w:sectPr w:rsidR="005D3781" w:rsidRPr="00AE56EF" w:rsidSect="001D32F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706" w:rsidRDefault="00793706" w:rsidP="008B5207">
      <w:r>
        <w:separator/>
      </w:r>
    </w:p>
  </w:endnote>
  <w:endnote w:type="continuationSeparator" w:id="0">
    <w:p w:rsidR="00793706" w:rsidRDefault="00793706" w:rsidP="008B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706" w:rsidRDefault="00793706" w:rsidP="008B5207">
      <w:r>
        <w:separator/>
      </w:r>
    </w:p>
  </w:footnote>
  <w:footnote w:type="continuationSeparator" w:id="0">
    <w:p w:rsidR="00793706" w:rsidRDefault="00793706" w:rsidP="008B5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F7"/>
    <w:rsid w:val="000544DC"/>
    <w:rsid w:val="000926C5"/>
    <w:rsid w:val="000D2459"/>
    <w:rsid w:val="00160F08"/>
    <w:rsid w:val="00181F38"/>
    <w:rsid w:val="00186522"/>
    <w:rsid w:val="001D32F7"/>
    <w:rsid w:val="00205F4F"/>
    <w:rsid w:val="00273ECD"/>
    <w:rsid w:val="00343230"/>
    <w:rsid w:val="005D3781"/>
    <w:rsid w:val="006D5164"/>
    <w:rsid w:val="00793706"/>
    <w:rsid w:val="008B5207"/>
    <w:rsid w:val="008D5998"/>
    <w:rsid w:val="009A1F30"/>
    <w:rsid w:val="00A80A8E"/>
    <w:rsid w:val="00AE56EF"/>
    <w:rsid w:val="00AF4AB0"/>
    <w:rsid w:val="00B31D52"/>
    <w:rsid w:val="00B62924"/>
    <w:rsid w:val="00D55589"/>
    <w:rsid w:val="00D94485"/>
    <w:rsid w:val="00DC0D6E"/>
    <w:rsid w:val="00EB519A"/>
    <w:rsid w:val="00F3012E"/>
    <w:rsid w:val="00F401DA"/>
    <w:rsid w:val="00F97148"/>
    <w:rsid w:val="00FE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5F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5F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B52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5207"/>
  </w:style>
  <w:style w:type="paragraph" w:styleId="a8">
    <w:name w:val="footer"/>
    <w:basedOn w:val="a"/>
    <w:link w:val="a9"/>
    <w:uiPriority w:val="99"/>
    <w:unhideWhenUsed/>
    <w:rsid w:val="008B52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5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5F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5F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B52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5207"/>
  </w:style>
  <w:style w:type="paragraph" w:styleId="a8">
    <w:name w:val="footer"/>
    <w:basedOn w:val="a"/>
    <w:link w:val="a9"/>
    <w:uiPriority w:val="99"/>
    <w:unhideWhenUsed/>
    <w:rsid w:val="008B52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5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HGH</dc:creator>
  <cp:lastModifiedBy>東広島市</cp:lastModifiedBy>
  <cp:revision>5</cp:revision>
  <cp:lastPrinted>2021-04-06T04:02:00Z</cp:lastPrinted>
  <dcterms:created xsi:type="dcterms:W3CDTF">2021-04-06T04:13:00Z</dcterms:created>
  <dcterms:modified xsi:type="dcterms:W3CDTF">2021-04-12T01:19:00Z</dcterms:modified>
</cp:coreProperties>
</file>