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B2" w:rsidRDefault="002A071E">
      <w:pPr>
        <w:spacing w:line="240" w:lineRule="exact"/>
        <w:rPr>
          <w:rFonts w:ascii="‚l‚r –¾’©"/>
        </w:rPr>
      </w:pPr>
      <w:r>
        <w:rPr>
          <w:rFonts w:hint="eastAsia"/>
        </w:rPr>
        <w:t>別記様式第１号（第３条関係）</w:t>
      </w:r>
    </w:p>
    <w:p w:rsidR="008A07B2" w:rsidRDefault="008A07B2">
      <w:pPr>
        <w:rPr>
          <w:rFonts w:ascii="‚l‚r –¾’©"/>
        </w:rPr>
      </w:pPr>
    </w:p>
    <w:p w:rsidR="008A07B2" w:rsidRDefault="002A071E">
      <w:pPr>
        <w:jc w:val="center"/>
        <w:rPr>
          <w:rFonts w:ascii="‚l‚r –¾’©"/>
        </w:rPr>
      </w:pPr>
      <w:r>
        <w:rPr>
          <w:rFonts w:hint="eastAsia"/>
        </w:rPr>
        <w:t>採取跡の整備に係る費用の積立計画書</w:t>
      </w:r>
    </w:p>
    <w:p w:rsidR="008A07B2" w:rsidRDefault="002A071E">
      <w:pPr>
        <w:spacing w:before="630"/>
        <w:jc w:val="right"/>
        <w:rPr>
          <w:rFonts w:ascii="‚l‚r –¾’©"/>
        </w:rPr>
      </w:pPr>
      <w:bookmarkStart w:id="0" w:name="_GoBack"/>
      <w:bookmarkEnd w:id="0"/>
      <w:r>
        <w:rPr>
          <w:rFonts w:hint="eastAsia"/>
        </w:rPr>
        <w:t xml:space="preserve">　　年　　月　　日　　</w:t>
      </w:r>
    </w:p>
    <w:p w:rsidR="008A07B2" w:rsidRDefault="002A071E">
      <w:pPr>
        <w:spacing w:before="630"/>
        <w:rPr>
          <w:rFonts w:ascii="‚l‚r –¾’©"/>
        </w:rPr>
      </w:pPr>
      <w:r>
        <w:rPr>
          <w:rFonts w:hint="eastAsia"/>
        </w:rPr>
        <w:t xml:space="preserve">　　　東広島市長　様</w:t>
      </w:r>
    </w:p>
    <w:p w:rsidR="008A07B2" w:rsidRDefault="002A071E">
      <w:pPr>
        <w:spacing w:before="630"/>
        <w:jc w:val="right"/>
        <w:rPr>
          <w:rFonts w:ascii="‚l‚r –¾’©"/>
        </w:rPr>
      </w:pPr>
      <w:r>
        <w:rPr>
          <w:rFonts w:hint="eastAsia"/>
        </w:rPr>
        <w:t xml:space="preserve">住所　　　　　　　　　　　　　　　</w:t>
      </w:r>
    </w:p>
    <w:p w:rsidR="008A07B2" w:rsidRDefault="002A071E">
      <w:pPr>
        <w:spacing w:before="210"/>
        <w:jc w:val="right"/>
        <w:rPr>
          <w:rFonts w:ascii="‚l‚r –¾’©"/>
        </w:rPr>
      </w:pPr>
      <w:r>
        <w:rPr>
          <w:rFonts w:hint="eastAsia"/>
        </w:rPr>
        <w:t xml:space="preserve">氏名　　　　　　　　　　　　</w:t>
      </w:r>
      <w:r w:rsidR="002A3BB3" w:rsidRPr="002A3BB3">
        <w:rPr>
          <w:rFonts w:ascii="‚l‚r –¾’©" w:cs="‚l‚r –¾’©" w:hint="eastAsia"/>
          <w:color w:val="FF0000"/>
        </w:rPr>
        <w:t xml:space="preserve">　</w:t>
      </w:r>
      <w:r>
        <w:rPr>
          <w:rFonts w:hint="eastAsia"/>
          <w:vanish/>
        </w:rPr>
        <w:t>印</w:t>
      </w:r>
      <w:r>
        <w:rPr>
          <w:rFonts w:hint="eastAsia"/>
        </w:rPr>
        <w:t xml:space="preserve">　　</w:t>
      </w:r>
    </w:p>
    <w:p w:rsidR="008A07B2" w:rsidRDefault="002A071E">
      <w:pPr>
        <w:pStyle w:val="a4"/>
        <w:tabs>
          <w:tab w:val="clear" w:pos="4252"/>
          <w:tab w:val="clear" w:pos="8504"/>
        </w:tabs>
        <w:snapToGrid/>
        <w:spacing w:before="105" w:line="420" w:lineRule="exact"/>
        <w:ind w:left="5040" w:right="85"/>
        <w:rPr>
          <w:rFonts w:ascii="‚l‚r –¾’©"/>
        </w:rPr>
      </w:pPr>
      <w:r>
        <w:rPr>
          <w:noProof/>
        </w:rPr>
        <mc:AlternateContent>
          <mc:Choice Requires="wps">
            <w:drawing>
              <wp:anchor distT="0" distB="0" distL="114300" distR="114300" simplePos="0" relativeHeight="251658240" behindDoc="0" locked="0" layoutInCell="0" allowOverlap="1">
                <wp:simplePos x="0" y="0"/>
                <wp:positionH relativeFrom="column">
                  <wp:posOffset>3133725</wp:posOffset>
                </wp:positionH>
                <wp:positionV relativeFrom="paragraph">
                  <wp:posOffset>133350</wp:posOffset>
                </wp:positionV>
                <wp:extent cx="213360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53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6.75pt;margin-top:10.5pt;width:168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4KiAIAACE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" o:allowincell="f" adj="3326" strokeweight=".5pt"/>
            </w:pict>
          </mc:Fallback>
        </mc:AlternateContent>
      </w:r>
      <w:r>
        <w:rPr>
          <w:rFonts w:hint="eastAsia"/>
        </w:rPr>
        <w:t>法人にあっては、主たる事務所の所在地、名称及び代表者の氏名</w:t>
      </w:r>
    </w:p>
    <w:p w:rsidR="008A07B2" w:rsidRDefault="002A071E">
      <w:pPr>
        <w:pStyle w:val="2"/>
        <w:spacing w:before="420" w:after="105" w:line="420" w:lineRule="exact"/>
        <w:rPr>
          <w:rFonts w:ascii="‚l‚r –¾’©"/>
        </w:rPr>
      </w:pPr>
      <w:r>
        <w:rPr>
          <w:rFonts w:hint="eastAsia"/>
        </w:rPr>
        <w:t xml:space="preserve">　　東広島市採石業の適正な実施の確保に関する条例第４条の規定による採取跡の整備に係る費用の積立計画は、次のとおりです。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840"/>
        <w:gridCol w:w="4200"/>
      </w:tblGrid>
      <w:tr w:rsidR="008A07B2">
        <w:trPr>
          <w:trHeight w:hRule="exact" w:val="630"/>
        </w:trPr>
        <w:tc>
          <w:tcPr>
            <w:tcW w:w="2940" w:type="dxa"/>
            <w:tcBorders>
              <w:bottom w:val="nil"/>
            </w:tcBorders>
            <w:vAlign w:val="center"/>
          </w:tcPr>
          <w:p w:rsidR="008A07B2" w:rsidRDefault="002A071E">
            <w:pPr>
              <w:pStyle w:val="a4"/>
              <w:tabs>
                <w:tab w:val="clear" w:pos="4252"/>
                <w:tab w:val="clear" w:pos="8504"/>
              </w:tabs>
              <w:snapToGrid/>
              <w:spacing w:line="262" w:lineRule="exact"/>
              <w:rPr>
                <w:rFonts w:ascii="‚l‚r –¾’©"/>
              </w:rPr>
            </w:pPr>
            <w:r>
              <w:rPr>
                <w:rFonts w:hint="eastAsia"/>
              </w:rPr>
              <w:t>認可を受けようとする期間内に積み立てる額</w:t>
            </w:r>
          </w:p>
        </w:tc>
        <w:tc>
          <w:tcPr>
            <w:tcW w:w="5040" w:type="dxa"/>
            <w:gridSpan w:val="2"/>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val="restart"/>
            <w:tcBorders>
              <w:bottom w:val="nil"/>
            </w:tcBorders>
            <w:vAlign w:val="center"/>
          </w:tcPr>
          <w:p w:rsidR="008A07B2" w:rsidRDefault="002A071E">
            <w:pPr>
              <w:pStyle w:val="a4"/>
              <w:tabs>
                <w:tab w:val="clear" w:pos="4252"/>
                <w:tab w:val="clear" w:pos="8504"/>
              </w:tabs>
              <w:snapToGrid/>
              <w:jc w:val="distribute"/>
              <w:rPr>
                <w:rFonts w:ascii="‚l‚r –¾’©"/>
              </w:rPr>
            </w:pPr>
            <w:r>
              <w:rPr>
                <w:rFonts w:hint="eastAsia"/>
              </w:rPr>
              <w:t>各年度に積み立てる額</w:t>
            </w:r>
          </w:p>
        </w:tc>
        <w:tc>
          <w:tcPr>
            <w:tcW w:w="840" w:type="dxa"/>
            <w:vAlign w:val="center"/>
          </w:tcPr>
          <w:p w:rsidR="008A07B2" w:rsidRDefault="002A071E">
            <w:pPr>
              <w:jc w:val="center"/>
              <w:rPr>
                <w:rFonts w:ascii="‚l‚r –¾’©"/>
              </w:rPr>
            </w:pPr>
            <w:r>
              <w:rPr>
                <w:rFonts w:hint="eastAsia"/>
              </w:rPr>
              <w:t>１年目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bottom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２年目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bottom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３年目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bottom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４年目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bottom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５年目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bottom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６年目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bottom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７年目</w:t>
            </w:r>
          </w:p>
        </w:tc>
        <w:tc>
          <w:tcPr>
            <w:tcW w:w="4200" w:type="dxa"/>
            <w:vAlign w:val="center"/>
          </w:tcPr>
          <w:p w:rsidR="008A07B2" w:rsidRDefault="002A071E">
            <w:pPr>
              <w:jc w:val="right"/>
              <w:rPr>
                <w:rFonts w:ascii="‚l‚r –¾’©"/>
              </w:rPr>
            </w:pPr>
            <w:r>
              <w:rPr>
                <w:rFonts w:hint="eastAsia"/>
              </w:rPr>
              <w:t>円（　　　　　　　円）</w:t>
            </w:r>
          </w:p>
        </w:tc>
      </w:tr>
      <w:tr w:rsidR="008A07B2">
        <w:trPr>
          <w:cantSplit/>
          <w:trHeight w:hRule="exact" w:val="420"/>
        </w:trPr>
        <w:tc>
          <w:tcPr>
            <w:tcW w:w="2940" w:type="dxa"/>
            <w:vMerge/>
            <w:tcBorders>
              <w:top w:val="nil"/>
            </w:tcBorders>
            <w:vAlign w:val="center"/>
          </w:tcPr>
          <w:p w:rsidR="008A07B2" w:rsidRDefault="008A07B2">
            <w:pPr>
              <w:rPr>
                <w:rFonts w:ascii="‚l‚r –¾’©"/>
              </w:rPr>
            </w:pPr>
          </w:p>
        </w:tc>
        <w:tc>
          <w:tcPr>
            <w:tcW w:w="840" w:type="dxa"/>
            <w:vAlign w:val="center"/>
          </w:tcPr>
          <w:p w:rsidR="008A07B2" w:rsidRDefault="002A071E">
            <w:pPr>
              <w:jc w:val="center"/>
              <w:rPr>
                <w:rFonts w:ascii="‚l‚r –¾’©"/>
              </w:rPr>
            </w:pPr>
            <w:r>
              <w:rPr>
                <w:rFonts w:hint="eastAsia"/>
              </w:rPr>
              <w:t>８年目</w:t>
            </w:r>
          </w:p>
        </w:tc>
        <w:tc>
          <w:tcPr>
            <w:tcW w:w="4200" w:type="dxa"/>
            <w:vAlign w:val="center"/>
          </w:tcPr>
          <w:p w:rsidR="008A07B2" w:rsidRDefault="002A071E">
            <w:pPr>
              <w:jc w:val="right"/>
              <w:rPr>
                <w:rFonts w:ascii="‚l‚r –¾’©"/>
              </w:rPr>
            </w:pPr>
            <w:r>
              <w:rPr>
                <w:rFonts w:hint="eastAsia"/>
              </w:rPr>
              <w:t>円（　　　　　　　円）</w:t>
            </w:r>
          </w:p>
        </w:tc>
      </w:tr>
      <w:tr w:rsidR="008A07B2">
        <w:trPr>
          <w:trHeight w:hRule="exact" w:val="525"/>
        </w:trPr>
        <w:tc>
          <w:tcPr>
            <w:tcW w:w="2940" w:type="dxa"/>
            <w:vAlign w:val="center"/>
          </w:tcPr>
          <w:p w:rsidR="008A07B2" w:rsidRDefault="002A071E">
            <w:pPr>
              <w:rPr>
                <w:rFonts w:ascii="‚l‚r –¾’©"/>
              </w:rPr>
            </w:pPr>
            <w:r>
              <w:rPr>
                <w:rFonts w:hint="eastAsia"/>
              </w:rPr>
              <w:t>積立てに係る金融機関の名称</w:t>
            </w:r>
          </w:p>
        </w:tc>
        <w:tc>
          <w:tcPr>
            <w:tcW w:w="5040" w:type="dxa"/>
            <w:gridSpan w:val="2"/>
            <w:vAlign w:val="center"/>
          </w:tcPr>
          <w:p w:rsidR="008A07B2" w:rsidRDefault="002A071E">
            <w:pPr>
              <w:jc w:val="right"/>
              <w:rPr>
                <w:rFonts w:ascii="‚l‚r –¾’©"/>
              </w:rPr>
            </w:pPr>
            <w:r>
              <w:rPr>
                <w:rFonts w:hint="eastAsia"/>
              </w:rPr>
              <w:t>（　　　　　　　　）</w:t>
            </w:r>
          </w:p>
        </w:tc>
      </w:tr>
    </w:tbl>
    <w:p w:rsidR="008A07B2" w:rsidRDefault="002A071E">
      <w:pPr>
        <w:pStyle w:val="21"/>
        <w:rPr>
          <w:rFonts w:ascii="‚l‚r –¾’©"/>
        </w:rPr>
      </w:pPr>
      <w:r>
        <w:rPr>
          <w:rFonts w:hint="eastAsia"/>
        </w:rPr>
        <w:t xml:space="preserve">　備考　採石業者団体に拠出する額がある場合は、認可を受けようとする期間内に積み立てる額及び各年度に積み立てる額の欄の（　）内に内数でその額を、積立てに係る金融機関の名称の欄の（　）内にその採石業者団体の名称をそれぞれ記入すること。</w:t>
      </w:r>
    </w:p>
    <w:sectPr w:rsidR="008A07B2">
      <w:head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B2" w:rsidRDefault="002A071E">
      <w:pPr>
        <w:rPr>
          <w:rFonts w:ascii="‚l‚r –¾’©"/>
        </w:rPr>
      </w:pPr>
      <w:r>
        <w:rPr>
          <w:rFonts w:ascii="‚l‚r –¾’©"/>
        </w:rPr>
        <w:separator/>
      </w:r>
    </w:p>
  </w:endnote>
  <w:endnote w:type="continuationSeparator" w:id="0">
    <w:p w:rsidR="008A07B2" w:rsidRDefault="002A071E">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B2" w:rsidRDefault="002A071E">
      <w:pPr>
        <w:rPr>
          <w:rFonts w:ascii="‚l‚r –¾’©"/>
        </w:rPr>
      </w:pPr>
      <w:r>
        <w:rPr>
          <w:rFonts w:ascii="‚l‚r –¾’©"/>
        </w:rPr>
        <w:separator/>
      </w:r>
    </w:p>
  </w:footnote>
  <w:footnote w:type="continuationSeparator" w:id="0">
    <w:p w:rsidR="008A07B2" w:rsidRDefault="002A071E">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2" w:rsidRDefault="008A07B2">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071E"/>
    <w:rsid w:val="000C6154"/>
    <w:rsid w:val="002A071E"/>
    <w:rsid w:val="002A3BB3"/>
    <w:rsid w:val="005A33A8"/>
    <w:rsid w:val="0064746D"/>
    <w:rsid w:val="008A07B2"/>
    <w:rsid w:val="00AF17A8"/>
    <w:rsid w:val="00D52B46"/>
    <w:rsid w:val="00E36800"/>
    <w:rsid w:val="00F5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ＭＳ 明朝"/>
      <w:sz w:val="21"/>
      <w:szCs w:val="21"/>
    </w:rPr>
  </w:style>
  <w:style w:type="character" w:styleId="a8">
    <w:name w:val="page number"/>
    <w:basedOn w:val="a0"/>
    <w:uiPriority w:val="99"/>
  </w:style>
  <w:style w:type="paragraph" w:styleId="2">
    <w:name w:val="Body Text 2"/>
    <w:basedOn w:val="a"/>
    <w:link w:val="20"/>
    <w:uiPriority w:val="99"/>
    <w:pPr>
      <w:ind w:left="210" w:hanging="210"/>
    </w:pPr>
  </w:style>
  <w:style w:type="character" w:customStyle="1" w:styleId="20">
    <w:name w:val="本文 2 (文字)"/>
    <w:basedOn w:val="a0"/>
    <w:link w:val="2"/>
    <w:uiPriority w:val="99"/>
    <w:rPr>
      <w:rFonts w:ascii="ＭＳ 明朝"/>
      <w:sz w:val="21"/>
      <w:szCs w:val="21"/>
    </w:rPr>
  </w:style>
  <w:style w:type="paragraph" w:styleId="21">
    <w:name w:val="Body Text Indent 2"/>
    <w:basedOn w:val="a"/>
    <w:link w:val="22"/>
    <w:uiPriority w:val="99"/>
    <w:pPr>
      <w:spacing w:before="105" w:line="420" w:lineRule="exact"/>
      <w:ind w:left="630" w:hanging="630"/>
    </w:pPr>
  </w:style>
  <w:style w:type="character" w:customStyle="1" w:styleId="22">
    <w:name w:val="本文インデント 2 (文字)"/>
    <w:basedOn w:val="a0"/>
    <w:link w:val="21"/>
    <w:uiPriority w:val="99"/>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ＭＳ 明朝"/>
      <w:sz w:val="21"/>
      <w:szCs w:val="21"/>
    </w:rPr>
  </w:style>
  <w:style w:type="character" w:styleId="a8">
    <w:name w:val="page number"/>
    <w:basedOn w:val="a0"/>
    <w:uiPriority w:val="99"/>
  </w:style>
  <w:style w:type="paragraph" w:styleId="2">
    <w:name w:val="Body Text 2"/>
    <w:basedOn w:val="a"/>
    <w:link w:val="20"/>
    <w:uiPriority w:val="99"/>
    <w:pPr>
      <w:ind w:left="210" w:hanging="210"/>
    </w:pPr>
  </w:style>
  <w:style w:type="character" w:customStyle="1" w:styleId="20">
    <w:name w:val="本文 2 (文字)"/>
    <w:basedOn w:val="a0"/>
    <w:link w:val="2"/>
    <w:uiPriority w:val="99"/>
    <w:rPr>
      <w:rFonts w:ascii="ＭＳ 明朝"/>
      <w:sz w:val="21"/>
      <w:szCs w:val="21"/>
    </w:rPr>
  </w:style>
  <w:style w:type="paragraph" w:styleId="21">
    <w:name w:val="Body Text Indent 2"/>
    <w:basedOn w:val="a"/>
    <w:link w:val="22"/>
    <w:uiPriority w:val="99"/>
    <w:pPr>
      <w:spacing w:before="105" w:line="420" w:lineRule="exact"/>
      <w:ind w:left="630" w:hanging="630"/>
    </w:pPr>
  </w:style>
  <w:style w:type="character" w:customStyle="1" w:styleId="22">
    <w:name w:val="本文インデント 2 (文字)"/>
    <w:basedOn w:val="a0"/>
    <w:link w:val="21"/>
    <w:uiPriority w:val="99"/>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別記様式第１号（第３条関係）</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dc:title>
  <dc:creator>(株)ぎょうせい</dc:creator>
  <cp:lastModifiedBy>植村　和宏</cp:lastModifiedBy>
  <cp:revision>10</cp:revision>
  <cp:lastPrinted>2022-01-18T09:51:00Z</cp:lastPrinted>
  <dcterms:created xsi:type="dcterms:W3CDTF">2022-01-13T11:51:00Z</dcterms:created>
  <dcterms:modified xsi:type="dcterms:W3CDTF">2022-01-18T09:51:00Z</dcterms:modified>
</cp:coreProperties>
</file>